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2FE68B">
      <w:pPr>
        <w:keepNext/>
        <w:keepLines/>
        <w:spacing w:before="260" w:after="260" w:line="416" w:lineRule="atLeast"/>
        <w:jc w:val="center"/>
        <w:outlineLvl w:val="1"/>
        <w:rPr>
          <w:rFonts w:hint="eastAsia" w:ascii="Times New Roman" w:hAnsi="Times New Roman" w:eastAsia="宋体"/>
          <w:b/>
          <w:bCs/>
          <w:sz w:val="28"/>
          <w:szCs w:val="28"/>
          <w:lang w:eastAsia="zh-CN"/>
        </w:rPr>
      </w:pPr>
    </w:p>
    <w:p w14:paraId="1752A185">
      <w:pPr>
        <w:keepNext/>
        <w:keepLines/>
        <w:spacing w:before="260" w:after="260" w:line="416" w:lineRule="atLeast"/>
        <w:jc w:val="center"/>
        <w:outlineLvl w:val="1"/>
        <w:rPr>
          <w:rFonts w:hint="eastAsia" w:ascii="Times New Roman" w:hAnsi="Times New Roman"/>
          <w:b/>
          <w:bCs/>
          <w:sz w:val="28"/>
          <w:szCs w:val="28"/>
        </w:rPr>
      </w:pPr>
    </w:p>
    <w:p w14:paraId="2C192A5C">
      <w:pPr>
        <w:pStyle w:val="2"/>
        <w:bidi w:val="0"/>
        <w:jc w:val="center"/>
        <w:rPr>
          <w:rFonts w:hint="eastAsia" w:ascii="Times New Roman" w:hAnsi="Times New Roman"/>
          <w:b/>
          <w:bCs/>
          <w:sz w:val="28"/>
          <w:szCs w:val="28"/>
        </w:rPr>
      </w:pPr>
      <w:r>
        <w:rPr>
          <w:rFonts w:hint="eastAsia" w:ascii="微软简老宋" w:hAnsi="微软简老宋" w:eastAsia="微软简老宋" w:cs="微软简老宋"/>
          <w:color w:val="FFFFFF" w:themeColor="background1"/>
          <w:sz w:val="84"/>
          <w:szCs w:val="84"/>
          <w14:textFill>
            <w14:solidFill>
              <w14:schemeClr w14:val="bg1"/>
            </w14:solidFill>
          </w14:textFill>
        </w:rPr>
        <w:t>《</w:t>
      </w:r>
      <w:r>
        <w:rPr>
          <w:rFonts w:hint="eastAsia" w:ascii="微软简老宋" w:hAnsi="微软简老宋" w:eastAsia="微软简老宋" w:cs="微软简老宋"/>
          <w:color w:val="FFFFFF" w:themeColor="background1"/>
          <w:sz w:val="84"/>
          <w:szCs w:val="84"/>
          <w:lang w:val="en-US" w:eastAsia="zh-CN"/>
          <w14:textFill>
            <w14:solidFill>
              <w14:schemeClr w14:val="bg1"/>
            </w14:solidFill>
          </w14:textFill>
        </w:rPr>
        <w:t>正常人体结构</w:t>
      </w:r>
      <w:r>
        <w:rPr>
          <w:rFonts w:hint="eastAsia" w:ascii="微软简老宋" w:hAnsi="微软简老宋" w:eastAsia="微软简老宋" w:cs="微软简老宋"/>
          <w:color w:val="FFFFFF" w:themeColor="background1"/>
          <w:sz w:val="84"/>
          <w:szCs w:val="84"/>
          <w14:textFill>
            <w14:solidFill>
              <w14:schemeClr w14:val="bg1"/>
            </w14:solidFill>
          </w14:textFill>
        </w:rPr>
        <w:t>》</w:t>
      </w:r>
    </w:p>
    <w:p w14:paraId="2BCF7129">
      <w:pPr>
        <w:keepNext/>
        <w:keepLines/>
        <w:spacing w:before="260" w:after="260" w:line="416" w:lineRule="atLeast"/>
        <w:jc w:val="center"/>
        <w:outlineLvl w:val="1"/>
        <w:rPr>
          <w:rFonts w:hint="eastAsia" w:ascii="Times New Roman" w:hAnsi="Times New Roman"/>
          <w:b/>
          <w:bCs/>
          <w:sz w:val="52"/>
          <w:szCs w:val="52"/>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23AD385F">
      <w:pPr>
        <w:keepNext/>
        <w:keepLines/>
        <w:spacing w:before="260" w:after="260" w:line="240" w:lineRule="auto"/>
        <w:jc w:val="center"/>
        <w:outlineLvl w:val="1"/>
        <w:rPr>
          <w:rFonts w:hint="eastAsia" w:ascii="Times New Roman" w:hAnsi="Times New Roman"/>
          <w:b/>
          <w:bCs/>
          <w:sz w:val="52"/>
          <w:szCs w:val="52"/>
        </w:rPr>
      </w:pPr>
    </w:p>
    <w:p w14:paraId="4C1314DC">
      <w:pPr>
        <w:keepNext/>
        <w:keepLines/>
        <w:spacing w:before="260" w:after="260" w:line="240" w:lineRule="auto"/>
        <w:jc w:val="center"/>
        <w:outlineLvl w:val="1"/>
        <w:rPr>
          <w:rFonts w:hint="eastAsia" w:ascii="Times New Roman" w:hAnsi="Times New Roman"/>
          <w:b/>
          <w:bCs/>
          <w:sz w:val="52"/>
          <w:szCs w:val="52"/>
        </w:rPr>
      </w:pPr>
    </w:p>
    <w:p w14:paraId="21545871">
      <w:pPr>
        <w:keepNext/>
        <w:keepLines/>
        <w:spacing w:before="260" w:after="260" w:line="240" w:lineRule="auto"/>
        <w:jc w:val="center"/>
        <w:outlineLvl w:val="1"/>
        <w:rPr>
          <w:rFonts w:hint="eastAsia" w:ascii="Times New Roman" w:hAnsi="Times New Roman"/>
          <w:b/>
          <w:bCs/>
          <w:sz w:val="30"/>
          <w:szCs w:val="30"/>
          <w:lang w:val="en-US" w:eastAsia="zh-CN"/>
        </w:rPr>
      </w:pPr>
    </w:p>
    <w:p w14:paraId="72DD4894">
      <w:pPr>
        <w:keepNext/>
        <w:keepLines/>
        <w:spacing w:before="260" w:after="260" w:line="240" w:lineRule="auto"/>
        <w:jc w:val="center"/>
        <w:outlineLvl w:val="1"/>
        <w:rPr>
          <w:rFonts w:hint="default" w:ascii="Times New Roman" w:hAnsi="Times New Roman" w:eastAsia="宋体"/>
          <w:b/>
          <w:bCs/>
          <w:sz w:val="52"/>
          <w:szCs w:val="52"/>
          <w:lang w:val="en-US" w:eastAsia="zh-CN"/>
        </w:rPr>
      </w:pPr>
      <w:r>
        <w:rPr>
          <w:rFonts w:hint="eastAsia" w:ascii="Times New Roman" w:hAnsi="Times New Roman"/>
          <w:b/>
          <w:bCs/>
          <w:sz w:val="30"/>
          <w:szCs w:val="30"/>
          <w:lang w:val="en-US" w:eastAsia="zh-CN"/>
        </w:rPr>
        <w:t>北京出版社</w:t>
      </w:r>
    </w:p>
    <w:p w14:paraId="5E81C5F3">
      <w:pPr>
        <w:keepNext/>
        <w:keepLines/>
        <w:spacing w:before="260" w:after="260" w:line="240" w:lineRule="auto"/>
        <w:jc w:val="center"/>
        <w:outlineLvl w:val="1"/>
        <w:rPr>
          <w:rFonts w:hint="eastAsia" w:ascii="Times New Roman" w:hAnsi="Times New Roman"/>
          <w:b/>
          <w:bCs/>
          <w:sz w:val="52"/>
          <w:szCs w:val="52"/>
        </w:rPr>
      </w:pPr>
    </w:p>
    <w:p w14:paraId="412EDB9B">
      <w:pPr>
        <w:keepNext/>
        <w:keepLines/>
        <w:spacing w:before="260" w:after="260" w:line="240" w:lineRule="auto"/>
        <w:jc w:val="center"/>
        <w:outlineLvl w:val="1"/>
        <w:rPr>
          <w:rFonts w:hint="eastAsia" w:ascii="Times New Roman" w:hAnsi="Times New Roman"/>
          <w:b/>
          <w:bCs/>
          <w:sz w:val="52"/>
          <w:szCs w:val="52"/>
        </w:rPr>
      </w:pPr>
    </w:p>
    <w:p w14:paraId="1DE0F138">
      <w:pPr>
        <w:keepNext/>
        <w:keepLines/>
        <w:spacing w:before="260" w:after="260" w:line="240" w:lineRule="auto"/>
        <w:jc w:val="center"/>
        <w:outlineLvl w:val="1"/>
        <w:rPr>
          <w:rFonts w:hint="eastAsia" w:ascii="Times New Roman" w:hAnsi="Times New Roman"/>
          <w:b/>
          <w:bCs/>
          <w:sz w:val="52"/>
          <w:szCs w:val="52"/>
        </w:rPr>
      </w:pPr>
    </w:p>
    <w:p w14:paraId="7F875E9A">
      <w:pPr>
        <w:keepNext/>
        <w:keepLines/>
        <w:spacing w:before="260" w:after="260" w:line="240" w:lineRule="auto"/>
        <w:jc w:val="center"/>
        <w:outlineLvl w:val="1"/>
        <w:rPr>
          <w:rFonts w:hint="eastAsia" w:ascii="Times New Roman" w:hAnsi="Times New Roman"/>
          <w:b/>
          <w:bCs/>
          <w:sz w:val="28"/>
          <w:szCs w:val="28"/>
        </w:rPr>
      </w:pPr>
    </w:p>
    <w:p w14:paraId="25768923">
      <w:pPr>
        <w:keepNext/>
        <w:keepLines/>
        <w:spacing w:before="260" w:after="260" w:line="240" w:lineRule="auto"/>
        <w:jc w:val="center"/>
        <w:outlineLvl w:val="1"/>
        <w:rPr>
          <w:rFonts w:hint="eastAsia" w:ascii="Times New Roman" w:hAnsi="Times New Roman"/>
          <w:b/>
          <w:bCs/>
          <w:sz w:val="28"/>
          <w:szCs w:val="28"/>
        </w:rPr>
      </w:pPr>
    </w:p>
    <w:p w14:paraId="7B0338A8">
      <w:pPr>
        <w:keepNext/>
        <w:keepLines/>
        <w:spacing w:before="260" w:after="260" w:line="240" w:lineRule="auto"/>
        <w:jc w:val="center"/>
        <w:outlineLvl w:val="1"/>
        <w:rPr>
          <w:rFonts w:hint="eastAsia" w:ascii="Times New Roman" w:hAnsi="Times New Roman"/>
          <w:b/>
          <w:bCs/>
          <w:sz w:val="28"/>
          <w:szCs w:val="28"/>
        </w:rPr>
      </w:pPr>
    </w:p>
    <w:p w14:paraId="00F1166D">
      <w:pPr>
        <w:keepNext/>
        <w:keepLines/>
        <w:spacing w:before="260" w:after="260" w:line="240" w:lineRule="auto"/>
        <w:jc w:val="center"/>
        <w:outlineLvl w:val="1"/>
        <w:rPr>
          <w:rFonts w:hint="eastAsia" w:ascii="Times New Roman" w:hAnsi="Times New Roman"/>
          <w:b/>
          <w:bCs/>
          <w:sz w:val="28"/>
          <w:szCs w:val="28"/>
        </w:rPr>
      </w:pPr>
    </w:p>
    <w:p w14:paraId="23BA17FF">
      <w:pPr>
        <w:keepNext/>
        <w:keepLines/>
        <w:spacing w:before="260" w:after="260" w:line="240" w:lineRule="auto"/>
        <w:jc w:val="center"/>
        <w:outlineLvl w:val="1"/>
        <w:rPr>
          <w:rFonts w:hint="eastAsia" w:ascii="Times New Roman" w:hAnsi="Times New Roman"/>
          <w:b/>
          <w:bCs/>
          <w:sz w:val="28"/>
          <w:szCs w:val="28"/>
        </w:rPr>
      </w:pPr>
    </w:p>
    <w:p w14:paraId="4CE1FFFF">
      <w:pPr>
        <w:keepNext/>
        <w:keepLines/>
        <w:spacing w:before="260" w:after="260" w:line="240" w:lineRule="auto"/>
        <w:jc w:val="both"/>
        <w:outlineLvl w:val="1"/>
        <w:rPr>
          <w:rFonts w:hint="eastAsia" w:ascii="Times New Roman" w:hAnsi="Times New Roman"/>
          <w:b/>
          <w:bCs/>
          <w:sz w:val="28"/>
          <w:szCs w:val="28"/>
        </w:rPr>
        <w:sectPr>
          <w:headerReference r:id="rId4" w:type="first"/>
          <w:headerReference r:id="rId3" w:type="default"/>
          <w:pgSz w:w="11906" w:h="16838"/>
          <w:pgMar w:top="0" w:right="170" w:bottom="0" w:left="170" w:header="567" w:footer="850" w:gutter="0"/>
          <w:pgBorders>
            <w:top w:val="none" w:sz="0" w:space="0"/>
            <w:left w:val="none" w:sz="0" w:space="0"/>
            <w:bottom w:val="none" w:sz="0" w:space="0"/>
            <w:right w:val="none" w:sz="0" w:space="0"/>
          </w:pgBorders>
          <w:cols w:space="425" w:num="1"/>
          <w:titlePg/>
          <w:docGrid w:type="lines" w:linePitch="312" w:charSpace="0"/>
        </w:sectPr>
      </w:pPr>
    </w:p>
    <w:p w14:paraId="29D5CC5B">
      <w:pPr>
        <w:keepNext/>
        <w:keepLines/>
        <w:spacing w:before="260" w:after="260" w:line="416" w:lineRule="atLeast"/>
        <w:jc w:val="center"/>
        <w:outlineLvl w:val="1"/>
        <w:rPr>
          <w:rFonts w:hint="eastAsia" w:ascii="Times New Roman" w:hAnsi="Times New Roman" w:eastAsia="宋体"/>
          <w:b/>
          <w:bCs/>
          <w:color w:val="00B0F0"/>
          <w:sz w:val="28"/>
          <w:szCs w:val="28"/>
          <w:lang w:eastAsia="zh-CN"/>
        </w:rPr>
      </w:pPr>
      <w:r>
        <w:rPr>
          <w:rFonts w:hint="eastAsia" w:ascii="微软简老宋" w:hAnsi="微软简老宋" w:eastAsia="微软简老宋" w:cs="微软简老宋"/>
          <w:b w:val="0"/>
          <w:bCs w:val="0"/>
          <w:color w:val="00B0F0"/>
          <w:sz w:val="32"/>
          <w:szCs w:val="32"/>
          <w:lang w:val="en-US" w:eastAsia="zh-CN"/>
        </w:rPr>
        <w:t>单元六</w:t>
      </w:r>
      <w:bookmarkStart w:id="0" w:name="_GoBack"/>
      <w:bookmarkEnd w:id="0"/>
      <w:r>
        <w:rPr>
          <w:rFonts w:hint="eastAsia" w:ascii="微软简老宋" w:hAnsi="微软简老宋" w:eastAsia="微软简老宋" w:cs="微软简老宋"/>
          <w:b w:val="0"/>
          <w:bCs w:val="0"/>
          <w:color w:val="00B0F0"/>
          <w:sz w:val="32"/>
          <w:szCs w:val="32"/>
          <w:lang w:val="en-US" w:eastAsia="zh-CN"/>
        </w:rPr>
        <w:t xml:space="preserve">  泌尿系统</w:t>
      </w:r>
    </w:p>
    <w:tbl>
      <w:tblPr>
        <w:tblStyle w:val="11"/>
        <w:tblW w:w="10488" w:type="dxa"/>
        <w:jc w:val="center"/>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Layout w:type="fixed"/>
        <w:tblCellMar>
          <w:top w:w="0" w:type="dxa"/>
          <w:left w:w="108" w:type="dxa"/>
          <w:bottom w:w="0" w:type="dxa"/>
          <w:right w:w="108" w:type="dxa"/>
        </w:tblCellMar>
      </w:tblPr>
      <w:tblGrid>
        <w:gridCol w:w="1584"/>
        <w:gridCol w:w="7208"/>
        <w:gridCol w:w="1696"/>
      </w:tblGrid>
      <w:tr w14:paraId="3384969C">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478157A">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课</w:t>
            </w:r>
            <w:r>
              <w:rPr>
                <w:rFonts w:hint="eastAsia" w:ascii="Times New Roman" w:hAnsi="Times New Roman"/>
                <w:b/>
                <w:sz w:val="24"/>
                <w:szCs w:val="24"/>
              </w:rPr>
              <w:t>题</w:t>
            </w:r>
          </w:p>
        </w:tc>
        <w:tc>
          <w:tcPr>
            <w:tcW w:w="8904" w:type="dxa"/>
            <w:gridSpan w:val="2"/>
            <w:tcBorders>
              <w:tl2br w:val="nil"/>
              <w:tr2bl w:val="nil"/>
            </w:tcBorders>
            <w:vAlign w:val="center"/>
          </w:tcPr>
          <w:p w14:paraId="35FA90CE">
            <w:pPr>
              <w:keepNext w:val="0"/>
              <w:keepLines w:val="0"/>
              <w:suppressLineNumbers w:val="0"/>
              <w:spacing w:before="0" w:beforeAutospacing="0" w:after="0" w:afterAutospacing="0" w:line="360" w:lineRule="auto"/>
              <w:ind w:left="0" w:right="0" w:hanging="8"/>
              <w:rPr>
                <w:rFonts w:hint="default" w:ascii="Times New Roman" w:hAnsi="Times New Roman" w:eastAsia="宋体"/>
                <w:sz w:val="24"/>
                <w:szCs w:val="24"/>
                <w:lang w:val="en-US" w:eastAsia="zh-CN"/>
              </w:rPr>
            </w:pPr>
            <w:r>
              <w:rPr>
                <w:rFonts w:hint="eastAsia" w:ascii="Times New Roman" w:hAnsi="宋体"/>
                <w:b/>
                <w:bCs/>
                <w:color w:val="00B0F0"/>
                <w:sz w:val="32"/>
                <w:szCs w:val="32"/>
                <w:lang w:val="en-US" w:eastAsia="zh-CN"/>
              </w:rPr>
              <w:t>泌尿系统</w:t>
            </w:r>
          </w:p>
        </w:tc>
      </w:tr>
      <w:tr w14:paraId="38763524">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4D3FE42">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课时</w:t>
            </w:r>
          </w:p>
        </w:tc>
        <w:tc>
          <w:tcPr>
            <w:tcW w:w="8904" w:type="dxa"/>
            <w:gridSpan w:val="2"/>
            <w:tcBorders>
              <w:tl2br w:val="nil"/>
              <w:tr2bl w:val="nil"/>
            </w:tcBorders>
            <w:vAlign w:val="center"/>
          </w:tcPr>
          <w:p w14:paraId="50F2858C">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lang w:val="en-US" w:eastAsia="zh-CN"/>
              </w:rPr>
              <w:t>3</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135</w:t>
            </w:r>
            <w:r>
              <w:rPr>
                <w:rFonts w:hint="eastAsia" w:ascii="Times New Roman" w:hAnsi="宋体"/>
                <w:sz w:val="24"/>
                <w:szCs w:val="24"/>
              </w:rPr>
              <w:t>min）</w:t>
            </w:r>
          </w:p>
        </w:tc>
      </w:tr>
      <w:tr w14:paraId="061FC37A">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2B3F2A47">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教学目标</w:t>
            </w:r>
          </w:p>
        </w:tc>
        <w:tc>
          <w:tcPr>
            <w:tcW w:w="8904" w:type="dxa"/>
            <w:gridSpan w:val="2"/>
            <w:tcBorders>
              <w:tl2br w:val="nil"/>
              <w:tr2bl w:val="nil"/>
            </w:tcBorders>
            <w:vAlign w:val="center"/>
          </w:tcPr>
          <w:p w14:paraId="03E501A4">
            <w:pPr>
              <w:keepNext w:val="0"/>
              <w:keepLines w:val="0"/>
              <w:suppressLineNumbers w:val="0"/>
              <w:spacing w:before="0" w:beforeAutospacing="0" w:after="0" w:afterAutospacing="0" w:line="360" w:lineRule="auto"/>
              <w:ind w:left="0" w:right="0" w:hanging="8"/>
              <w:rPr>
                <w:rFonts w:hint="default"/>
                <w:b/>
                <w:color w:val="00B0F0"/>
                <w:sz w:val="24"/>
                <w:szCs w:val="24"/>
              </w:rPr>
            </w:pPr>
            <w:r>
              <w:rPr>
                <w:rFonts w:hint="default" w:hAnsi="宋体"/>
                <w:b/>
                <w:color w:val="00B0F0"/>
                <w:sz w:val="24"/>
                <w:szCs w:val="24"/>
              </w:rPr>
              <w:t>知识</w:t>
            </w:r>
            <w:r>
              <w:rPr>
                <w:rFonts w:hint="eastAsia" w:hAnsi="宋体"/>
                <w:b/>
                <w:color w:val="00B0F0"/>
                <w:sz w:val="24"/>
                <w:szCs w:val="24"/>
              </w:rPr>
              <w:t>技能</w:t>
            </w:r>
            <w:r>
              <w:rPr>
                <w:rFonts w:hint="default" w:hAnsi="宋体"/>
                <w:b/>
                <w:color w:val="00B0F0"/>
                <w:sz w:val="24"/>
                <w:szCs w:val="24"/>
              </w:rPr>
              <w:t>目标：</w:t>
            </w:r>
          </w:p>
          <w:p w14:paraId="5F7FE91A">
            <w:pPr>
              <w:pStyle w:val="10"/>
              <w:keepNext w:val="0"/>
              <w:keepLines w:val="0"/>
              <w:widowControl/>
              <w:suppressLineNumbers w:val="0"/>
              <w:kinsoku/>
              <w:wordWrap/>
              <w:overflowPunct/>
              <w:bidi w:val="0"/>
              <w:spacing w:before="0" w:beforeAutospacing="0" w:after="0" w:afterAutospacing="0" w:line="288" w:lineRule="auto"/>
              <w:ind w:left="0"/>
              <w:jc w:val="both"/>
              <w:rPr>
                <w:rFonts w:hint="eastAsia" w:ascii="Times New Roman" w:hAnsi="宋体" w:eastAsia="宋体" w:cs="Times New Roman"/>
                <w:bCs/>
                <w:kern w:val="2"/>
                <w:sz w:val="24"/>
                <w:szCs w:val="24"/>
                <w:lang w:val="en-US" w:eastAsia="zh-CN" w:bidi="ar-SA"/>
              </w:rPr>
            </w:pPr>
            <w:r>
              <w:rPr>
                <w:rFonts w:hint="default" w:ascii="Times New Roman" w:hAnsi="宋体" w:eastAsia="宋体" w:cs="Times New Roman"/>
                <w:bCs/>
                <w:kern w:val="2"/>
                <w:sz w:val="24"/>
                <w:szCs w:val="24"/>
                <w:lang w:val="en-US" w:eastAsia="zh-CN" w:bidi="ar-SA"/>
              </w:rPr>
              <w:t>1</w:t>
            </w:r>
            <w:r>
              <w:rPr>
                <w:rFonts w:hint="eastAsia" w:ascii="Times New Roman" w:hAnsi="宋体" w:eastAsia="宋体" w:cs="Times New Roman"/>
                <w:bCs/>
                <w:kern w:val="2"/>
                <w:sz w:val="24"/>
                <w:szCs w:val="24"/>
                <w:lang w:val="en-US" w:eastAsia="zh-CN" w:bidi="ar-SA"/>
              </w:rPr>
              <w:t>.</w:t>
            </w:r>
            <w:r>
              <w:rPr>
                <w:rFonts w:hint="default" w:ascii="Times New Roman" w:hAnsi="宋体" w:eastAsia="宋体" w:cs="Times New Roman"/>
                <w:bCs/>
                <w:kern w:val="2"/>
                <w:sz w:val="24"/>
                <w:szCs w:val="24"/>
                <w:lang w:val="en-US" w:eastAsia="zh-CN" w:bidi="ar-SA"/>
              </w:rPr>
              <w:t>学生能够准确说出泌尿系统的组成器官及其功能</w:t>
            </w:r>
            <w:r>
              <w:rPr>
                <w:rFonts w:hint="eastAsia" w:ascii="Times New Roman" w:hAnsi="宋体" w:eastAsia="宋体" w:cs="Times New Roman"/>
                <w:bCs/>
                <w:kern w:val="2"/>
                <w:sz w:val="24"/>
                <w:szCs w:val="24"/>
                <w:lang w:val="en-US" w:eastAsia="zh-CN" w:bidi="ar-SA"/>
              </w:rPr>
              <w:t>。</w:t>
            </w:r>
          </w:p>
          <w:p w14:paraId="4BE2F8C0">
            <w:pPr>
              <w:pStyle w:val="10"/>
              <w:keepNext w:val="0"/>
              <w:keepLines w:val="0"/>
              <w:widowControl/>
              <w:suppressLineNumbers w:val="0"/>
              <w:kinsoku/>
              <w:wordWrap/>
              <w:overflowPunct/>
              <w:bidi w:val="0"/>
              <w:spacing w:before="0" w:beforeAutospacing="0" w:after="0" w:afterAutospacing="0" w:line="288" w:lineRule="auto"/>
              <w:ind w:left="0"/>
              <w:jc w:val="both"/>
              <w:rPr>
                <w:rFonts w:hint="default" w:ascii="Times New Roman" w:hAnsi="宋体" w:eastAsia="宋体" w:cs="Times New Roman"/>
                <w:bCs/>
                <w:kern w:val="2"/>
                <w:sz w:val="24"/>
                <w:szCs w:val="24"/>
                <w:lang w:val="en-US" w:eastAsia="zh-CN" w:bidi="ar-SA"/>
              </w:rPr>
            </w:pPr>
            <w:r>
              <w:rPr>
                <w:rFonts w:hint="eastAsia" w:ascii="Times New Roman" w:hAnsi="宋体" w:eastAsia="宋体" w:cs="Times New Roman"/>
                <w:bCs/>
                <w:kern w:val="2"/>
                <w:sz w:val="24"/>
                <w:szCs w:val="24"/>
                <w:lang w:val="en-US" w:eastAsia="zh-CN" w:bidi="ar-SA"/>
              </w:rPr>
              <w:t>2.掌握膀胱三角的概念；掌握输尿管三处狭窄。</w:t>
            </w:r>
          </w:p>
          <w:p w14:paraId="7C2524E1">
            <w:pPr>
              <w:pStyle w:val="10"/>
              <w:keepNext w:val="0"/>
              <w:keepLines w:val="0"/>
              <w:widowControl/>
              <w:suppressLineNumbers w:val="0"/>
              <w:kinsoku/>
              <w:wordWrap/>
              <w:overflowPunct/>
              <w:bidi w:val="0"/>
              <w:spacing w:before="0" w:beforeAutospacing="0" w:after="0" w:afterAutospacing="0" w:line="288" w:lineRule="auto"/>
              <w:ind w:left="0"/>
              <w:jc w:val="both"/>
              <w:rPr>
                <w:rFonts w:hint="eastAsia" w:ascii="Times New Roman" w:hAnsi="宋体" w:eastAsia="宋体" w:cs="Times New Roman"/>
                <w:bCs/>
                <w:kern w:val="2"/>
                <w:sz w:val="24"/>
                <w:szCs w:val="24"/>
                <w:lang w:val="en-US" w:eastAsia="zh-CN" w:bidi="ar-SA"/>
              </w:rPr>
            </w:pPr>
            <w:r>
              <w:rPr>
                <w:rFonts w:hint="eastAsia" w:ascii="Times New Roman" w:hAnsi="宋体" w:eastAsia="宋体" w:cs="Times New Roman"/>
                <w:bCs/>
                <w:kern w:val="2"/>
                <w:sz w:val="24"/>
                <w:szCs w:val="24"/>
                <w:lang w:val="en-US" w:eastAsia="zh-CN" w:bidi="ar-SA"/>
              </w:rPr>
              <w:t>3.学会在人体标本、模型上辨认主要的泌尿系统器官，培养学生的观察能力和分析归纳能力；借助小组讨论尿液形成过程的相关问题，提升学生合作学习和解决问题的能力。</w:t>
            </w:r>
          </w:p>
          <w:p w14:paraId="64F9F6E3">
            <w:pPr>
              <w:keepNext w:val="0"/>
              <w:keepLines w:val="0"/>
              <w:suppressLineNumbers w:val="0"/>
              <w:spacing w:before="0" w:beforeAutospacing="0" w:after="0" w:afterAutospacing="0" w:line="360" w:lineRule="auto"/>
              <w:ind w:left="0" w:right="0" w:hanging="8"/>
              <w:rPr>
                <w:rFonts w:hint="default" w:ascii="Times New Roman" w:hAnsi="Times New Roman"/>
                <w:b/>
                <w:color w:val="00B0F0"/>
                <w:sz w:val="24"/>
                <w:szCs w:val="24"/>
              </w:rPr>
            </w:pPr>
            <w:r>
              <w:rPr>
                <w:rFonts w:hint="default" w:ascii="Times New Roman" w:hAnsi="Times New Roman"/>
                <w:b/>
                <w:color w:val="00B0F0"/>
                <w:sz w:val="24"/>
                <w:szCs w:val="24"/>
              </w:rPr>
              <w:t>思政育人目标</w:t>
            </w:r>
            <w:r>
              <w:rPr>
                <w:rFonts w:hint="eastAsia" w:ascii="Times New Roman" w:hAnsi="Times New Roman"/>
                <w:b/>
                <w:color w:val="00B0F0"/>
                <w:sz w:val="24"/>
                <w:szCs w:val="24"/>
              </w:rPr>
              <w:t>：</w:t>
            </w:r>
          </w:p>
          <w:p w14:paraId="55356D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default" w:ascii="Times New Roman" w:hAnsi="宋体" w:eastAsia="宋体" w:cs="Times New Roman"/>
                <w:bCs/>
                <w:kern w:val="2"/>
                <w:sz w:val="24"/>
                <w:szCs w:val="24"/>
                <w:lang w:val="en-US" w:eastAsia="zh-CN" w:bidi="ar-SA"/>
              </w:rPr>
            </w:pPr>
            <w:r>
              <w:rPr>
                <w:rFonts w:hint="default" w:ascii="Times New Roman" w:hAnsi="宋体" w:eastAsia="宋体" w:cs="Times New Roman"/>
                <w:bCs/>
                <w:kern w:val="2"/>
                <w:sz w:val="24"/>
                <w:szCs w:val="24"/>
                <w:lang w:val="en-US" w:eastAsia="zh-CN" w:bidi="ar-SA"/>
              </w:rPr>
              <w:t>使学生树立结构与功能相联系的观点；增强学生对自身泌尿系统健康的关注，养成良好的生活习惯；介绍器官捐献现状及器官捐献者伟大之处，激发学生无私奉献精神。</w:t>
            </w:r>
          </w:p>
        </w:tc>
      </w:tr>
      <w:tr w14:paraId="32856297">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51A560BB">
            <w:pPr>
              <w:keepNext w:val="0"/>
              <w:keepLines w:val="0"/>
              <w:suppressLineNumbers w:val="0"/>
              <w:spacing w:before="0" w:beforeAutospacing="0" w:after="0" w:afterAutospacing="0" w:line="360" w:lineRule="auto"/>
              <w:ind w:left="0" w:right="0" w:hanging="8"/>
              <w:jc w:val="center"/>
              <w:rPr>
                <w:rFonts w:hint="default" w:ascii="Times New Roman" w:hAnsi="宋体"/>
                <w:b/>
                <w:sz w:val="24"/>
                <w:szCs w:val="24"/>
              </w:rPr>
            </w:pPr>
            <w:r>
              <w:rPr>
                <w:rFonts w:hint="default" w:ascii="Times New Roman" w:hAnsi="宋体"/>
                <w:b/>
                <w:sz w:val="24"/>
                <w:szCs w:val="24"/>
              </w:rPr>
              <w:t>教学重</w:t>
            </w:r>
            <w:r>
              <w:rPr>
                <w:rFonts w:hint="eastAsia" w:ascii="Times New Roman" w:hAnsi="宋体"/>
                <w:b/>
                <w:sz w:val="24"/>
                <w:szCs w:val="24"/>
              </w:rPr>
              <w:t>难</w:t>
            </w:r>
            <w:r>
              <w:rPr>
                <w:rFonts w:hint="default" w:ascii="Times New Roman" w:hAnsi="宋体"/>
                <w:b/>
                <w:sz w:val="24"/>
                <w:szCs w:val="24"/>
              </w:rPr>
              <w:t>点</w:t>
            </w:r>
          </w:p>
        </w:tc>
        <w:tc>
          <w:tcPr>
            <w:tcW w:w="8904" w:type="dxa"/>
            <w:gridSpan w:val="2"/>
            <w:tcBorders>
              <w:tl2br w:val="nil"/>
              <w:tr2bl w:val="nil"/>
            </w:tcBorders>
            <w:vAlign w:val="center"/>
          </w:tcPr>
          <w:p w14:paraId="46DF2860">
            <w:pPr>
              <w:pStyle w:val="10"/>
              <w:keepNext w:val="0"/>
              <w:keepLines w:val="0"/>
              <w:widowControl/>
              <w:suppressLineNumbers w:val="0"/>
              <w:kinsoku/>
              <w:wordWrap/>
              <w:overflowPunct/>
              <w:bidi w:val="0"/>
              <w:spacing w:before="0" w:beforeAutospacing="0" w:after="0" w:afterAutospacing="0" w:line="288" w:lineRule="auto"/>
              <w:ind w:left="0"/>
              <w:jc w:val="both"/>
              <w:rPr>
                <w:rFonts w:hint="default"/>
              </w:rPr>
            </w:pPr>
            <w:r>
              <w:rPr>
                <w:rFonts w:hint="eastAsia" w:ascii="Times New Roman" w:hAnsi="Times New Roman"/>
                <w:b/>
                <w:color w:val="00B0F0"/>
                <w:sz w:val="24"/>
                <w:szCs w:val="24"/>
              </w:rPr>
              <w:t>教学重点：</w:t>
            </w:r>
            <w:r>
              <w:rPr>
                <w:rFonts w:hint="eastAsia" w:ascii="Times New Roman" w:hAnsi="宋体" w:cs="Times New Roman"/>
                <w:bCs/>
                <w:kern w:val="2"/>
                <w:sz w:val="24"/>
                <w:szCs w:val="24"/>
                <w:lang w:val="en-US" w:eastAsia="zh-CN" w:bidi="ar-SA"/>
              </w:rPr>
              <w:t>膀胱三角的概念；</w:t>
            </w:r>
            <w:r>
              <w:rPr>
                <w:rFonts w:hint="eastAsia" w:ascii="Times New Roman" w:hAnsi="宋体" w:eastAsia="宋体" w:cs="Times New Roman"/>
                <w:bCs/>
                <w:kern w:val="2"/>
                <w:sz w:val="24"/>
                <w:szCs w:val="24"/>
                <w:lang w:val="en-US" w:eastAsia="zh-CN" w:bidi="ar-SA"/>
              </w:rPr>
              <w:t>输尿管三处狭窄</w:t>
            </w:r>
            <w:r>
              <w:rPr>
                <w:rFonts w:hint="eastAsia" w:ascii="Times New Roman" w:hAnsi="宋体" w:cs="Times New Roman"/>
                <w:bCs/>
                <w:kern w:val="2"/>
                <w:sz w:val="24"/>
                <w:szCs w:val="24"/>
                <w:lang w:val="en-US" w:eastAsia="zh-CN" w:bidi="ar-SA"/>
              </w:rPr>
              <w:t>。</w:t>
            </w:r>
          </w:p>
          <w:p w14:paraId="3D51F382">
            <w:pPr>
              <w:keepNext w:val="0"/>
              <w:keepLines w:val="0"/>
              <w:suppressLineNumbers w:val="0"/>
              <w:spacing w:before="0" w:beforeAutospacing="0" w:after="0" w:afterAutospacing="0" w:line="360" w:lineRule="auto"/>
              <w:ind w:left="0" w:right="0"/>
              <w:rPr>
                <w:rFonts w:hint="default" w:ascii="Times New Roman" w:hAnsi="Times New Roman" w:eastAsia="宋体"/>
                <w:sz w:val="24"/>
                <w:szCs w:val="24"/>
                <w:lang w:val="en-US" w:eastAsia="zh-CN"/>
              </w:rPr>
            </w:pPr>
            <w:r>
              <w:rPr>
                <w:rFonts w:hint="eastAsia" w:ascii="Times New Roman" w:hAnsi="Times New Roman"/>
                <w:b/>
                <w:color w:val="00B0F0"/>
                <w:sz w:val="24"/>
                <w:szCs w:val="24"/>
              </w:rPr>
              <w:t>教学难点：</w:t>
            </w:r>
            <w:r>
              <w:rPr>
                <w:rFonts w:hint="eastAsia" w:ascii="Times New Roman" w:hAnsi="宋体" w:eastAsia="宋体" w:cs="Times New Roman"/>
                <w:bCs/>
                <w:kern w:val="2"/>
                <w:sz w:val="24"/>
                <w:szCs w:val="24"/>
                <w:lang w:val="en-US" w:eastAsia="zh-CN" w:bidi="ar-SA"/>
              </w:rPr>
              <w:t>输尿管三处狭窄</w:t>
            </w:r>
          </w:p>
        </w:tc>
      </w:tr>
      <w:tr w14:paraId="4FD6966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106A65A">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教学方法</w:t>
            </w:r>
          </w:p>
        </w:tc>
        <w:tc>
          <w:tcPr>
            <w:tcW w:w="8904" w:type="dxa"/>
            <w:gridSpan w:val="2"/>
            <w:tcBorders>
              <w:tl2br w:val="nil"/>
              <w:tr2bl w:val="nil"/>
            </w:tcBorders>
            <w:vAlign w:val="center"/>
          </w:tcPr>
          <w:p w14:paraId="65CC6B2B">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eastAsia="宋体" w:cs="Times New Roman"/>
                <w:bCs/>
                <w:kern w:val="2"/>
                <w:sz w:val="24"/>
                <w:szCs w:val="24"/>
                <w:lang w:val="en-US" w:eastAsia="zh-CN" w:bidi="ar-SA"/>
              </w:rPr>
              <w:t>任务驱动法 案例教学法 启发式教学法 多媒体演示法</w:t>
            </w:r>
          </w:p>
        </w:tc>
      </w:tr>
      <w:tr w14:paraId="6248C57F">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11A4FBAE">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宋体"/>
                <w:b/>
                <w:sz w:val="24"/>
                <w:szCs w:val="24"/>
              </w:rPr>
              <w:t>教学用具</w:t>
            </w:r>
          </w:p>
        </w:tc>
        <w:tc>
          <w:tcPr>
            <w:tcW w:w="8904" w:type="dxa"/>
            <w:gridSpan w:val="2"/>
            <w:tcBorders>
              <w:tl2br w:val="nil"/>
              <w:tr2bl w:val="nil"/>
            </w:tcBorders>
            <w:vAlign w:val="center"/>
          </w:tcPr>
          <w:p w14:paraId="573BEBB9">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77732F88">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bottom w:val="double" w:color="4472C4" w:themeColor="accent5" w:sz="4" w:space="0"/>
              <w:tl2br w:val="nil"/>
              <w:tr2bl w:val="nil"/>
            </w:tcBorders>
            <w:shd w:val="clear" w:color="auto" w:fill="B7F1FF"/>
            <w:vAlign w:val="center"/>
          </w:tcPr>
          <w:p w14:paraId="6949DB5B">
            <w:pPr>
              <w:keepNext w:val="0"/>
              <w:keepLines w:val="0"/>
              <w:suppressLineNumbers w:val="0"/>
              <w:spacing w:before="0" w:beforeAutospacing="0" w:after="0" w:afterAutospacing="0" w:line="360" w:lineRule="auto"/>
              <w:ind w:left="0" w:right="0" w:hanging="8"/>
              <w:jc w:val="center"/>
              <w:rPr>
                <w:rFonts w:hint="default" w:ascii="Times New Roman" w:hAnsi="宋体"/>
                <w:b/>
                <w:sz w:val="24"/>
                <w:szCs w:val="24"/>
              </w:rPr>
            </w:pPr>
            <w:r>
              <w:rPr>
                <w:rFonts w:hint="default" w:ascii="Times New Roman" w:hAnsi="宋体"/>
                <w:b/>
                <w:sz w:val="24"/>
                <w:szCs w:val="24"/>
              </w:rPr>
              <w:t>教学设计</w:t>
            </w:r>
          </w:p>
        </w:tc>
        <w:tc>
          <w:tcPr>
            <w:tcW w:w="8904" w:type="dxa"/>
            <w:gridSpan w:val="2"/>
            <w:tcBorders>
              <w:bottom w:val="double" w:color="4472C4" w:themeColor="accent5" w:sz="4" w:space="0"/>
              <w:tl2br w:val="nil"/>
              <w:tr2bl w:val="nil"/>
            </w:tcBorders>
            <w:vAlign w:val="center"/>
          </w:tcPr>
          <w:p w14:paraId="59216FB3">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rPr>
              <w:t>考勤（2min）--知识讲解（</w:t>
            </w:r>
            <w:r>
              <w:rPr>
                <w:rFonts w:hint="default" w:ascii="Times New Roman" w:hAnsi="宋体"/>
                <w:sz w:val="24"/>
                <w:szCs w:val="24"/>
              </w:rPr>
              <w:t>40</w:t>
            </w:r>
            <w:r>
              <w:rPr>
                <w:rFonts w:hint="eastAsia" w:ascii="Times New Roman" w:hAnsi="宋体"/>
                <w:sz w:val="24"/>
                <w:szCs w:val="24"/>
              </w:rPr>
              <w:t>min）--作业布置（3min）</w:t>
            </w:r>
          </w:p>
          <w:p w14:paraId="553BDE9A">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rPr>
              <w:t>知识讲解（40min）--课堂小结（3min）--作业布置（2min）</w:t>
            </w:r>
          </w:p>
          <w:p w14:paraId="77518B42">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sz w:val="24"/>
                <w:szCs w:val="24"/>
              </w:rPr>
              <w:t>第3节课：考勤（2min）--知识讲解（40min）--作业布置（3min）</w:t>
            </w:r>
          </w:p>
        </w:tc>
      </w:tr>
      <w:tr w14:paraId="0B7D039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bottom w:val="double" w:color="4472C4" w:themeColor="accent5" w:sz="4" w:space="0"/>
            </w:tcBorders>
            <w:shd w:val="clear" w:color="auto" w:fill="00B0F0"/>
            <w:vAlign w:val="center"/>
          </w:tcPr>
          <w:p w14:paraId="08947511">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FFFFFF" w:themeColor="background1"/>
                <w:sz w:val="24"/>
                <w:szCs w:val="24"/>
                <w14:textFill>
                  <w14:solidFill>
                    <w14:schemeClr w14:val="bg1"/>
                  </w14:solidFill>
                </w14:textFill>
              </w:rPr>
            </w:pPr>
            <w:r>
              <w:rPr>
                <w:rFonts w:hint="eastAsia" w:ascii="Times New Roman" w:hAnsi="Times New Roman"/>
                <w:b/>
                <w:bCs w:val="0"/>
                <w:color w:val="FFFFFF" w:themeColor="background1"/>
                <w:sz w:val="24"/>
                <w:szCs w:val="24"/>
                <w14:textFill>
                  <w14:solidFill>
                    <w14:schemeClr w14:val="bg1"/>
                  </w14:solidFill>
                </w14:textFill>
              </w:rPr>
              <w:t>教学过程</w:t>
            </w:r>
          </w:p>
        </w:tc>
        <w:tc>
          <w:tcPr>
            <w:tcW w:w="7208" w:type="dxa"/>
            <w:tcBorders>
              <w:top w:val="double" w:color="4472C4" w:themeColor="accent5" w:sz="4" w:space="0"/>
              <w:bottom w:val="double" w:color="4472C4" w:themeColor="accent5" w:sz="4" w:space="0"/>
            </w:tcBorders>
            <w:shd w:val="clear" w:color="auto" w:fill="00B0F0"/>
            <w:vAlign w:val="center"/>
          </w:tcPr>
          <w:p w14:paraId="0DCD2181">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FFFFFF" w:themeColor="background1"/>
                <w:sz w:val="24"/>
                <w:szCs w:val="24"/>
                <w14:textFill>
                  <w14:solidFill>
                    <w14:schemeClr w14:val="bg1"/>
                  </w14:solidFill>
                </w14:textFill>
              </w:rPr>
            </w:pPr>
            <w:r>
              <w:rPr>
                <w:rFonts w:hint="eastAsia" w:ascii="Times New Roman" w:hAnsi="Times New Roman"/>
                <w:b/>
                <w:bCs w:val="0"/>
                <w:color w:val="FFFFFF" w:themeColor="background1"/>
                <w:sz w:val="24"/>
                <w:szCs w:val="24"/>
                <w14:textFill>
                  <w14:solidFill>
                    <w14:schemeClr w14:val="bg1"/>
                  </w14:solidFill>
                </w14:textFill>
              </w:rPr>
              <w:t>主要教学内容及步骤</w:t>
            </w:r>
          </w:p>
        </w:tc>
        <w:tc>
          <w:tcPr>
            <w:tcW w:w="1696" w:type="dxa"/>
            <w:tcBorders>
              <w:top w:val="double" w:color="4472C4" w:themeColor="accent5" w:sz="4" w:space="0"/>
              <w:bottom w:val="double" w:color="4472C4" w:themeColor="accent5" w:sz="4" w:space="0"/>
            </w:tcBorders>
            <w:shd w:val="clear" w:color="auto" w:fill="00B0F0"/>
            <w:vAlign w:val="center"/>
          </w:tcPr>
          <w:p w14:paraId="2AB6DCBA">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FFFFFF" w:themeColor="background1"/>
                <w:sz w:val="24"/>
                <w:szCs w:val="24"/>
                <w14:textFill>
                  <w14:solidFill>
                    <w14:schemeClr w14:val="bg1"/>
                  </w14:solidFill>
                </w14:textFill>
              </w:rPr>
            </w:pPr>
            <w:r>
              <w:rPr>
                <w:rFonts w:hint="default" w:ascii="Times New Roman" w:hAnsi="Times New Roman"/>
                <w:b/>
                <w:bCs w:val="0"/>
                <w:color w:val="FFFFFF" w:themeColor="background1"/>
                <w:sz w:val="24"/>
                <w:szCs w:val="24"/>
                <w14:textFill>
                  <w14:solidFill>
                    <w14:schemeClr w14:val="bg1"/>
                  </w14:solidFill>
                </w14:textFill>
              </w:rPr>
              <w:t>设计意图</w:t>
            </w:r>
          </w:p>
        </w:tc>
      </w:tr>
      <w:tr w14:paraId="199800F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op w:val="double" w:color="4472C4" w:themeColor="accent5" w:sz="4" w:space="0"/>
              <w:tl2br w:val="nil"/>
              <w:tr2bl w:val="nil"/>
            </w:tcBorders>
            <w:shd w:val="clear" w:color="auto" w:fill="B7F1FF"/>
            <w:vAlign w:val="center"/>
          </w:tcPr>
          <w:p w14:paraId="0EEAD106">
            <w:pPr>
              <w:keepNext w:val="0"/>
              <w:keepLines w:val="0"/>
              <w:suppressLineNumbers w:val="0"/>
              <w:spacing w:before="0" w:beforeAutospacing="0" w:after="0" w:afterAutospacing="0" w:line="360" w:lineRule="auto"/>
              <w:ind w:left="0" w:right="0" w:hanging="8"/>
              <w:jc w:val="center"/>
              <w:rPr>
                <w:rFonts w:hint="eastAsia" w:ascii="Times New Roman" w:hAnsi="Times New Roman"/>
                <w:b/>
                <w:sz w:val="24"/>
                <w:szCs w:val="24"/>
                <w:lang w:eastAsia="zh-CN"/>
              </w:rPr>
            </w:pPr>
            <w:r>
              <w:rPr>
                <w:rFonts w:hint="eastAsia" w:ascii="Times New Roman" w:hAnsi="Times New Roman"/>
                <w:b/>
                <w:sz w:val="24"/>
                <w:szCs w:val="24"/>
                <w:lang w:eastAsia="zh-CN"/>
              </w:rPr>
              <w:t>考勤</w:t>
            </w:r>
          </w:p>
          <w:p w14:paraId="593C4683">
            <w:pPr>
              <w:keepNext w:val="0"/>
              <w:keepLines w:val="0"/>
              <w:suppressLineNumbers w:val="0"/>
              <w:spacing w:before="0" w:beforeAutospacing="0" w:after="0" w:afterAutospacing="0" w:line="360" w:lineRule="auto"/>
              <w:ind w:left="0" w:right="0" w:hanging="8"/>
              <w:jc w:val="center"/>
              <w:rPr>
                <w:rFonts w:hint="eastAsia" w:ascii="Times New Roman" w:hAnsi="Times New Roman"/>
                <w:b/>
                <w:sz w:val="24"/>
                <w:szCs w:val="24"/>
                <w:lang w:eastAsia="zh-CN"/>
              </w:rPr>
            </w:pPr>
            <w:r>
              <w:rPr>
                <w:rFonts w:hint="eastAsia" w:ascii="Times New Roman" w:hAnsi="Times New Roman"/>
                <w:b/>
                <w:sz w:val="24"/>
                <w:szCs w:val="24"/>
                <w:lang w:eastAsia="zh-CN"/>
              </w:rPr>
              <w:t>（</w:t>
            </w:r>
            <w:r>
              <w:rPr>
                <w:rFonts w:hint="eastAsia" w:ascii="Times New Roman" w:hAnsi="Times New Roman"/>
                <w:b/>
                <w:sz w:val="24"/>
                <w:szCs w:val="24"/>
                <w:lang w:val="en-US" w:eastAsia="zh-CN"/>
              </w:rPr>
              <w:t>2min</w:t>
            </w:r>
            <w:r>
              <w:rPr>
                <w:rFonts w:hint="eastAsia" w:ascii="Times New Roman" w:hAnsi="Times New Roman"/>
                <w:b/>
                <w:sz w:val="24"/>
                <w:szCs w:val="24"/>
                <w:lang w:eastAsia="zh-CN"/>
              </w:rPr>
              <w:t>）</w:t>
            </w:r>
          </w:p>
        </w:tc>
        <w:tc>
          <w:tcPr>
            <w:tcW w:w="7208" w:type="dxa"/>
            <w:tcBorders>
              <w:top w:val="double" w:color="4472C4" w:themeColor="accent5" w:sz="4" w:space="0"/>
              <w:tl2br w:val="nil"/>
              <w:tr2bl w:val="nil"/>
            </w:tcBorders>
            <w:vAlign w:val="center"/>
          </w:tcPr>
          <w:p w14:paraId="7F84D9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olor w:val="C00000"/>
                <w:sz w:val="24"/>
                <w:szCs w:val="24"/>
                <w:lang w:val="en-US" w:eastAsia="zh-CN"/>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r>
              <w:rPr>
                <w:rFonts w:hint="eastAsia" w:ascii="Times New Roman" w:hAnsi="Times New Roman"/>
                <w:color w:val="C00000"/>
                <w:sz w:val="24"/>
                <w:szCs w:val="24"/>
                <w:lang w:val="en-US" w:eastAsia="zh-CN"/>
              </w:rPr>
              <w:t>。</w:t>
            </w:r>
          </w:p>
          <w:p w14:paraId="5FC6E9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696" w:type="dxa"/>
            <w:tcBorders>
              <w:top w:val="double" w:color="4472C4" w:themeColor="accent5" w:sz="4" w:space="0"/>
              <w:tl2br w:val="nil"/>
              <w:tr2bl w:val="nil"/>
            </w:tcBorders>
            <w:vAlign w:val="center"/>
          </w:tcPr>
          <w:p w14:paraId="47E834E0">
            <w:pPr>
              <w:keepNext w:val="0"/>
              <w:keepLines w:val="0"/>
              <w:suppressLineNumbers w:val="0"/>
              <w:spacing w:before="0" w:beforeAutospacing="0" w:after="0" w:afterAutospacing="0" w:line="360" w:lineRule="auto"/>
              <w:ind w:left="0" w:right="0"/>
              <w:jc w:val="center"/>
              <w:rPr>
                <w:rFonts w:hint="eastAsia" w:ascii="Times New Roman" w:hAnsi="Times New Roman" w:eastAsia="宋体"/>
                <w:sz w:val="24"/>
                <w:szCs w:val="24"/>
                <w:lang w:eastAsia="zh-CN"/>
              </w:rPr>
            </w:pPr>
            <w:r>
              <w:rPr>
                <w:rFonts w:hint="eastAsia" w:ascii="Times New Roman" w:hAnsi="Times New Roman"/>
                <w:sz w:val="24"/>
                <w:szCs w:val="24"/>
              </w:rPr>
              <w:t>培养学生的组织纪律性,掌握学生的出勤情况</w:t>
            </w:r>
            <w:r>
              <w:rPr>
                <w:rFonts w:hint="eastAsia" w:ascii="Times New Roman" w:hAnsi="Times New Roman"/>
                <w:sz w:val="24"/>
                <w:szCs w:val="24"/>
                <w:lang w:eastAsia="zh-CN"/>
              </w:rPr>
              <w:t>。</w:t>
            </w:r>
          </w:p>
        </w:tc>
      </w:tr>
      <w:tr w14:paraId="07096F75">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4D58D315">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4F89A0A5">
            <w:pPr>
              <w:keepNext w:val="0"/>
              <w:keepLines w:val="0"/>
              <w:suppressLineNumbers w:val="0"/>
              <w:spacing w:before="0" w:beforeAutospacing="0" w:after="0" w:afterAutospacing="0" w:line="360" w:lineRule="auto"/>
              <w:ind w:left="0" w:right="0" w:hanging="8"/>
              <w:jc w:val="center"/>
              <w:rPr>
                <w:rFonts w:hint="default" w:ascii="Times New Roman" w:hAnsi="Times New Roman"/>
                <w:b/>
                <w:sz w:val="24"/>
                <w:szCs w:val="24"/>
              </w:rPr>
            </w:pPr>
            <w:r>
              <w:rPr>
                <w:rFonts w:hint="default" w:ascii="Times New Roman" w:hAnsi="Times New Roman"/>
                <w:sz w:val="24"/>
                <w:szCs w:val="24"/>
              </w:rPr>
              <w:t>（</w:t>
            </w:r>
            <w:r>
              <w:rPr>
                <w:rFonts w:hint="eastAsia" w:ascii="Times New Roman" w:hAnsi="Times New Roman"/>
                <w:sz w:val="24"/>
                <w:szCs w:val="24"/>
                <w:lang w:val="en-US" w:eastAsia="zh-CN"/>
              </w:rPr>
              <w:t>80</w:t>
            </w:r>
            <w:r>
              <w:rPr>
                <w:rFonts w:hint="eastAsia" w:ascii="Times New Roman" w:hAnsi="Times New Roman"/>
                <w:sz w:val="24"/>
                <w:szCs w:val="24"/>
              </w:rPr>
              <w:t>min</w:t>
            </w:r>
            <w:r>
              <w:rPr>
                <w:rFonts w:hint="default" w:ascii="Times New Roman" w:hAnsi="Times New Roman"/>
                <w:sz w:val="24"/>
                <w:szCs w:val="24"/>
              </w:rPr>
              <w:t>）</w:t>
            </w:r>
          </w:p>
        </w:tc>
        <w:tc>
          <w:tcPr>
            <w:tcW w:w="7208" w:type="dxa"/>
            <w:tcBorders>
              <w:tl2br w:val="nil"/>
              <w:tr2bl w:val="nil"/>
            </w:tcBorders>
            <w:vAlign w:val="center"/>
          </w:tcPr>
          <w:p w14:paraId="1074A4EB">
            <w:pPr>
              <w:keepNext w:val="0"/>
              <w:keepLines w:val="0"/>
              <w:widowControl/>
              <w:suppressLineNumbers w:val="0"/>
              <w:spacing w:before="0" w:beforeAutospacing="0" w:after="0" w:afterAutospacing="0" w:line="360" w:lineRule="auto"/>
              <w:ind w:left="0" w:right="0"/>
              <w:jc w:val="center"/>
              <w:rPr>
                <w:rFonts w:hint="default" w:ascii="Times New Roman" w:hAnsi="Times New Roman"/>
                <w:b/>
                <w:color w:val="C00000"/>
                <w:sz w:val="24"/>
                <w:szCs w:val="24"/>
                <w:lang w:val="en-US" w:eastAsia="zh-CN"/>
              </w:rPr>
            </w:pPr>
            <w:r>
              <w:rPr>
                <w:rFonts w:hint="eastAsia" w:ascii="Times New Roman" w:hAnsi="Times New Roman"/>
                <w:b/>
                <w:color w:val="C00000"/>
                <w:sz w:val="24"/>
                <w:szCs w:val="24"/>
                <w:lang w:val="en-US" w:eastAsia="zh-CN"/>
              </w:rPr>
              <w:t>泌尿系统</w:t>
            </w:r>
          </w:p>
          <w:p w14:paraId="0D2031A2">
            <w:pPr>
              <w:keepNext w:val="0"/>
              <w:keepLines w:val="0"/>
              <w:widowControl/>
              <w:suppressLineNumbers w:val="0"/>
              <w:spacing w:before="0" w:beforeAutospacing="0" w:after="0" w:afterAutospacing="0" w:line="360" w:lineRule="auto"/>
              <w:ind w:left="0" w:right="0"/>
              <w:jc w:val="left"/>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color w:val="C00000"/>
                <w:sz w:val="24"/>
                <w:szCs w:val="24"/>
              </w:rPr>
              <w:t>【教师】</w:t>
            </w:r>
            <w:r>
              <w:rPr>
                <w:rFonts w:hint="eastAsia" w:ascii="Times New Roman" w:hAnsi="宋体" w:cs="Times New Roman"/>
                <w:bCs/>
                <w:kern w:val="2"/>
                <w:sz w:val="24"/>
                <w:szCs w:val="24"/>
                <w:lang w:val="en-US" w:eastAsia="zh-CN" w:bidi="ar-SA"/>
              </w:rPr>
              <w:t>介绍泌尿系统的组成及功能</w:t>
            </w:r>
          </w:p>
          <w:p w14:paraId="369F6A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泌尿系统由肾、输尿管、膀胱和尿道组成，主要功能是排出机体在新陈代谢过程中产生的废物和多余的水分，以保持内环境的平衡和稳定。肾产生的尿液，经输尿管输送至膀胱内储存，再经尿道排出体外。肾还有产生促红细胞生成素、肾素等内分泌功能。</w:t>
            </w:r>
          </w:p>
          <w:p w14:paraId="22F9FAF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center"/>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第一节 肾</w:t>
            </w:r>
          </w:p>
          <w:p w14:paraId="1873EAF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一、肾的形态</w:t>
            </w:r>
          </w:p>
          <w:p w14:paraId="1E5CD3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肾为实质性器官，形似蚕豆，左右各一。成人肾表面光滑，新鲜时呈红褐色，质柔软。肾的大小因人而异，男性肾略大于女性。肾可分上、下两端，前、后两面及内、外侧两缘。上端宽薄，下端窄厚。肾的前面较凸，朝向前外侧，后面较扁平，紧贴腹后壁。外侧缘隆凸，内侧缘中部凹陷，称肾门，是肾的血管、肾盂、神经和淋巴管等出入部位，这些结构被结缔组织包裹，称肾蒂。肾门向肾实质内凹陷形成一个较大的腔，称肾窦，内有肾小盏、肾大盏、肾盂、肾血管和脂肪等。</w:t>
            </w:r>
          </w:p>
          <w:p w14:paraId="681D0E1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二、肾的位置</w:t>
            </w:r>
          </w:p>
          <w:p w14:paraId="59BB02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肾位于腹腔的后上部，呈“八”字形紧贴腹后壁脊柱的两侧，是腹膜外位器官，左肾上端约平第11胸椎体下缘，下端约平第2腰椎体下缘，第12肋斜过左肾后面的中部；右肾由于受肝的影响，比左肾略低半个椎体，第12肋斜过右肾后面的上部。成人肾门约平第1腰椎体，距后正中线约5cm。肾门在背部的体表投影在竖脊肌外侧缘与第12肋之间所形成的夹角内，称为肾区。肾病患者叩击此区疼痛。</w:t>
            </w:r>
          </w:p>
          <w:p w14:paraId="6831CFD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三、肾的剖面结构</w:t>
            </w:r>
          </w:p>
          <w:p w14:paraId="42A41D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肾的表面有3层被膜，由内向外为纤维囊、脂肪囊和肾筋膜。纤维囊为贴附于肾表面的薄层致密结缔组织膜，内含少量弹性纤维。纤维囊与肾连结疏松，易于剥离，但在病理情况下，则与肾实质发生粘连，不易剥离。脂肪囊为包被在纤维囊外周的囊状脂肪层，通过肾门与肾窦内脂肪组织相连续。脂肪囊对肾起弹性护垫样保护作用。肾筋膜位于脂肪囊的外面，分前、后2层，包被肾及肾上腺，其间有输尿管通过。肾筋膜向深部发出许多结缔组织小束，穿过脂肪囊与纤维囊相连，对肾有固定作用。</w:t>
            </w:r>
          </w:p>
          <w:p w14:paraId="67099F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四、肾的微细结构</w:t>
            </w:r>
          </w:p>
          <w:p w14:paraId="4E61DBE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（一）肾单位</w:t>
            </w:r>
          </w:p>
          <w:p w14:paraId="54E93B7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由球形的肾小体和肾小管组成，是肾的结构和功能基本单位，每侧肾有100万～150万个肾单位。</w:t>
            </w:r>
          </w:p>
          <w:p w14:paraId="5B8DFA4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（二）集合小管</w:t>
            </w:r>
          </w:p>
          <w:p w14:paraId="29CC56B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集合小管续接远端小管曲部，自肾皮质行向肾髓质，当到达髓质深部后，先后与其他集合小管会合，最后形成管径较粗的乳头管，开口于肾乳头。</w:t>
            </w:r>
          </w:p>
          <w:p w14:paraId="04D69C4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（三）球旁复合体</w:t>
            </w:r>
          </w:p>
          <w:p w14:paraId="73F64B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由球旁细胞、致密斑和球外系膜细胞组成。</w:t>
            </w:r>
          </w:p>
          <w:p w14:paraId="275835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第二节 输尿管道</w:t>
            </w:r>
          </w:p>
          <w:p w14:paraId="0E78BC48">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输尿管</w:t>
            </w:r>
          </w:p>
          <w:p w14:paraId="4A5232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输尿管（ureter）为一对细长的肌性管道，长25～30cm，直径0.5～0.7cm。输尿管上端与肾盂相续，在腹膜后方，沿腰大肌的前面下行。于小骨盆上口处跨越髂总动脉分叉处的前方入盆腔至膀胱底的外上角，斜穿膀胱壁，开口于膀胱。输尿管全长粗细不均。有３处较狭窄：①输尿管起始处；②小骨盆上口处；③斜穿膀胱壁处。当尿路结石下降时，易嵌顿于狭窄处，引起剧烈绞痛。</w:t>
            </w:r>
          </w:p>
          <w:p w14:paraId="5893575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textAlignment w:val="auto"/>
              <w:rPr>
                <w:rFonts w:hint="eastAsia"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二、膀胱</w:t>
            </w:r>
          </w:p>
          <w:p w14:paraId="614FB7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（一）形态和位置</w:t>
            </w:r>
          </w:p>
          <w:p w14:paraId="4D5E37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l.形态　膀胱充盈时，略呈卵圆形，膀胱空虚时呈三棱锥形，可分为尖、底、体、颈4部。其尖朝向前上方，称膀胱尖；底近似三角形，朝向后下方，称膀胱底；膀胱底与膀胱尖之间的部分，称膀胱体；膀胱的最下部，称膀胱颈。颈的下端有尿道内口与尿道相接。</w:t>
            </w:r>
          </w:p>
          <w:p w14:paraId="6714FC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eastAsia" w:ascii="Times New Roman" w:hAnsi="Times New Roman"/>
                <w:b w:val="0"/>
                <w:bCs/>
                <w:color w:val="000000" w:themeColor="text1"/>
                <w:sz w:val="24"/>
                <w:szCs w:val="24"/>
                <w:lang w:val="en-US" w:eastAsia="zh-CN"/>
                <w14:textFill>
                  <w14:solidFill>
                    <w14:schemeClr w14:val="tx1"/>
                  </w14:solidFill>
                </w14:textFill>
              </w:rPr>
            </w:pPr>
            <w:r>
              <w:rPr>
                <w:rFonts w:hint="eastAsia" w:ascii="Times New Roman" w:hAnsi="Times New Roman"/>
                <w:b w:val="0"/>
                <w:bCs/>
                <w:color w:val="000000" w:themeColor="text1"/>
                <w:sz w:val="24"/>
                <w:szCs w:val="24"/>
                <w:lang w:val="en-US" w:eastAsia="zh-CN"/>
                <w14:textFill>
                  <w14:solidFill>
                    <w14:schemeClr w14:val="tx1"/>
                  </w14:solidFill>
                </w14:textFill>
              </w:rPr>
              <w:t>2.位置　成人膀胱位于盆腔的前部，耻骨联合的后方。膀胱空虚时，膀胱尖一般不超过耻骨联合上缘；充盈时，膀胱尖上升至耻骨联合以上，当膀胱充盈时可在耻骨联合上缘进行穿刺，穿刺针可不经腹膜腔直接进入膀胱，以免损伤腹膜。</w:t>
            </w:r>
          </w:p>
          <w:p w14:paraId="0B82C70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（二）膀胱壁的结构</w:t>
            </w:r>
          </w:p>
          <w:p w14:paraId="04A194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l.黏膜　黏膜的上皮是变移上皮，空虚时黏膜由于肌层收缩形成许多皱襞。膀胱充盈时皱襞消失。</w:t>
            </w:r>
          </w:p>
          <w:p w14:paraId="1C8F65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2.肌层　肌层由平滑肌构成，可分为内纵、中环、外纵，这3层肌束相互交错，共同构成逼尿肌。</w:t>
            </w:r>
          </w:p>
          <w:p w14:paraId="280DFD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3.外膜　膀胱的前下部为纤维膜。其他部分为浆膜。</w:t>
            </w:r>
          </w:p>
          <w:p w14:paraId="49A0862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textAlignment w:val="auto"/>
              <w:rPr>
                <w:rFonts w:hint="default" w:ascii="Times New Roman" w:hAnsi="Times New Roman"/>
                <w:b/>
                <w:bCs w:val="0"/>
                <w:color w:val="000000" w:themeColor="text1"/>
                <w:sz w:val="24"/>
                <w:szCs w:val="24"/>
                <w:lang w:val="en-US" w:eastAsia="zh-CN"/>
                <w14:textFill>
                  <w14:solidFill>
                    <w14:schemeClr w14:val="tx1"/>
                  </w14:solidFill>
                </w14:textFill>
              </w:rPr>
            </w:pPr>
            <w:r>
              <w:rPr>
                <w:rFonts w:hint="eastAsia" w:ascii="Times New Roman" w:hAnsi="Times New Roman"/>
                <w:b/>
                <w:bCs w:val="0"/>
                <w:color w:val="000000" w:themeColor="text1"/>
                <w:sz w:val="24"/>
                <w:szCs w:val="24"/>
                <w:lang w:val="en-US" w:eastAsia="zh-CN"/>
                <w14:textFill>
                  <w14:solidFill>
                    <w14:schemeClr w14:val="tx1"/>
                  </w14:solidFill>
                </w14:textFill>
              </w:rPr>
              <w:t>（三）毗邻</w:t>
            </w:r>
          </w:p>
          <w:p w14:paraId="6D5D9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default" w:ascii="Times New Roman" w:hAnsi="Times New Roman"/>
                <w:b w:val="0"/>
                <w:bCs/>
                <w:color w:val="000000" w:themeColor="text1"/>
                <w:sz w:val="24"/>
                <w:szCs w:val="24"/>
                <w:lang w:val="en-US" w:eastAsia="zh-CN"/>
                <w14:textFill>
                  <w14:solidFill>
                    <w14:schemeClr w14:val="tx1"/>
                  </w14:solidFill>
                </w14:textFill>
              </w:rPr>
            </w:pPr>
            <w:r>
              <w:rPr>
                <w:rFonts w:hint="default" w:ascii="Times New Roman" w:hAnsi="Times New Roman"/>
                <w:b w:val="0"/>
                <w:bCs/>
                <w:color w:val="000000" w:themeColor="text1"/>
                <w:sz w:val="24"/>
                <w:szCs w:val="24"/>
                <w:lang w:val="en-US" w:eastAsia="zh-CN"/>
                <w14:textFill>
                  <w14:solidFill>
                    <w14:schemeClr w14:val="tx1"/>
                  </w14:solidFill>
                </w14:textFill>
              </w:rPr>
              <w:t>男性膀胱底与精囊腺、输精管末端和直肠相邻，女性膀胱底与子宫颈和阴道相邻。男性膀胱颈与前列腺相接，女性膀胱颈直接与尿生殖膈相邻</w:t>
            </w:r>
            <w:r>
              <w:rPr>
                <w:rFonts w:hint="eastAsia" w:ascii="Times New Roman" w:hAnsi="Times New Roman"/>
                <w:b w:val="0"/>
                <w:bCs/>
                <w:color w:val="000000" w:themeColor="text1"/>
                <w:sz w:val="24"/>
                <w:szCs w:val="24"/>
                <w:lang w:val="en-US" w:eastAsia="zh-CN"/>
                <w14:textFill>
                  <w14:solidFill>
                    <w14:schemeClr w14:val="tx1"/>
                  </w14:solidFill>
                </w14:textFill>
              </w:rPr>
              <w:t>。</w:t>
            </w:r>
          </w:p>
          <w:p w14:paraId="4BC20367">
            <w:pPr>
              <w:keepNext w:val="0"/>
              <w:keepLines w:val="0"/>
              <w:pageBreakBefore w:val="0"/>
              <w:widowControl w:val="0"/>
              <w:numPr>
                <w:ilvl w:val="0"/>
                <w:numId w:val="0"/>
              </w:numPr>
              <w:suppressLineNumbers w:val="0"/>
              <w:kinsoku/>
              <w:wordWrap/>
              <w:overflowPunct/>
              <w:topLinePunct w:val="0"/>
              <w:autoSpaceDN/>
              <w:bidi w:val="0"/>
              <w:adjustRightInd/>
              <w:snapToGrid/>
              <w:spacing w:before="0" w:beforeAutospacing="0" w:after="0" w:afterAutospacing="0" w:line="360" w:lineRule="auto"/>
              <w:ind w:left="0" w:right="0" w:rightChars="0" w:firstLine="723" w:firstLineChars="300"/>
              <w:jc w:val="both"/>
              <w:textAlignment w:val="auto"/>
              <w:rPr>
                <w:rFonts w:hint="eastAsia" w:ascii="宋体" w:hAnsi="宋体" w:cs="宋体"/>
                <w:b/>
                <w:bCs w:val="0"/>
                <w:color w:val="000000"/>
                <w:kern w:val="2"/>
                <w:sz w:val="24"/>
                <w:szCs w:val="24"/>
                <w:lang w:val="en-US" w:eastAsia="zh-CN" w:bidi="ar"/>
              </w:rPr>
            </w:pPr>
            <w:r>
              <w:rPr>
                <w:rFonts w:hint="eastAsia" w:ascii="宋体" w:hAnsi="宋体" w:cs="宋体"/>
                <w:b/>
                <w:bCs w:val="0"/>
                <w:color w:val="000000"/>
                <w:kern w:val="2"/>
                <w:sz w:val="24"/>
                <w:szCs w:val="24"/>
                <w:lang w:val="en-US" w:eastAsia="zh-CN" w:bidi="ar"/>
              </w:rPr>
              <w:t>三、尿道</w:t>
            </w:r>
          </w:p>
          <w:p w14:paraId="0720EA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300"/>
              <w:textAlignment w:val="auto"/>
              <w:rPr>
                <w:rFonts w:hint="default" w:ascii="宋体" w:hAnsi="宋体" w:cs="宋体"/>
                <w:b w:val="0"/>
                <w:bCs/>
                <w:color w:val="auto"/>
                <w:kern w:val="2"/>
                <w:sz w:val="24"/>
                <w:szCs w:val="24"/>
                <w:lang w:val="en-US" w:eastAsia="zh-CN" w:bidi="ar"/>
              </w:rPr>
            </w:pPr>
            <w:r>
              <w:rPr>
                <w:rFonts w:hint="default" w:ascii="Times New Roman" w:hAnsi="Times New Roman"/>
                <w:b w:val="0"/>
                <w:bCs/>
                <w:color w:val="000000" w:themeColor="text1"/>
                <w:sz w:val="24"/>
                <w:szCs w:val="24"/>
                <w:lang w:val="en-US" w:eastAsia="zh-CN"/>
                <w14:textFill>
                  <w14:solidFill>
                    <w14:schemeClr w14:val="tx1"/>
                  </w14:solidFill>
                </w14:textFill>
              </w:rPr>
              <w:t>男性尿道具有排尿和排精功能，见男性生殖系统。女性尿道短、宽而直，易于扩张，长3～5cm，仅有排尿功能。起于膀胱的尿道内口，经耻骨联合与阴道之间下行，穿过尿生殖膈以尿道外口开口于阴道前庭。穿过尿生殖膈时，周围有尿道阴道括约肌环绕，可控制排尿。由于女性尿道短、宽而直，故易引起逆行尿路感染。</w:t>
            </w:r>
          </w:p>
          <w:p w14:paraId="50BEE77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p w14:paraId="4E73D06A">
            <w:pPr>
              <w:keepNext w:val="0"/>
              <w:keepLines w:val="0"/>
              <w:widowControl w:val="0"/>
              <w:numPr>
                <w:ilvl w:val="0"/>
                <w:numId w:val="0"/>
              </w:numPr>
              <w:suppressLineNumbers w:val="0"/>
              <w:autoSpaceDE w:val="0"/>
              <w:autoSpaceDN/>
              <w:spacing w:before="0" w:beforeAutospacing="0" w:after="0" w:afterAutospacing="0" w:line="360" w:lineRule="auto"/>
              <w:ind w:left="420" w:leftChars="200" w:right="0" w:rightChars="0"/>
              <w:jc w:val="left"/>
              <w:rPr>
                <w:rFonts w:hint="default" w:ascii="宋体" w:hAnsi="宋体" w:cs="宋体"/>
                <w:b/>
                <w:bCs/>
                <w:color w:val="000000" w:themeColor="text1"/>
                <w:kern w:val="2"/>
                <w:sz w:val="24"/>
                <w:szCs w:val="24"/>
                <w:lang w:val="en-US" w:eastAsia="zh-CN" w:bidi="ar"/>
                <w14:textFill>
                  <w14:solidFill>
                    <w14:schemeClr w14:val="tx1"/>
                  </w14:solidFill>
                </w14:textFill>
              </w:rPr>
            </w:pPr>
            <w:r>
              <w:rPr>
                <w:rFonts w:hint="eastAsia" w:ascii="宋体" w:hAnsi="宋体" w:cs="宋体"/>
                <w:color w:val="FF0000"/>
                <w:kern w:val="2"/>
                <w:sz w:val="24"/>
                <w:szCs w:val="24"/>
                <w:lang w:val="en-US" w:eastAsia="zh-CN" w:bidi="ar"/>
              </w:rPr>
              <w:t>讨论尿液的形成和排出过程。</w:t>
            </w:r>
          </w:p>
        </w:tc>
        <w:tc>
          <w:tcPr>
            <w:tcW w:w="1696" w:type="dxa"/>
            <w:tcBorders>
              <w:tl2br w:val="nil"/>
              <w:tr2bl w:val="nil"/>
            </w:tcBorders>
            <w:vAlign w:val="center"/>
          </w:tcPr>
          <w:p w14:paraId="682F6EA9">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rPr>
            </w:pPr>
          </w:p>
          <w:p w14:paraId="392034A9">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rPr>
            </w:pPr>
          </w:p>
          <w:p w14:paraId="69402810">
            <w:pPr>
              <w:keepNext w:val="0"/>
              <w:keepLines w:val="0"/>
              <w:suppressLineNumbers w:val="0"/>
              <w:spacing w:before="0" w:beforeAutospacing="0" w:after="0" w:afterAutospacing="0" w:line="360" w:lineRule="auto"/>
              <w:ind w:left="0" w:right="0"/>
              <w:jc w:val="left"/>
              <w:rPr>
                <w:rFonts w:hint="default" w:ascii="Times New Roman" w:hAnsi="Times New Roman"/>
                <w:b w:val="0"/>
                <w:bCs/>
                <w:sz w:val="24"/>
                <w:szCs w:val="24"/>
                <w:lang w:val="en-US" w:eastAsia="zh-CN"/>
              </w:rPr>
            </w:pPr>
          </w:p>
          <w:p w14:paraId="219C31EA">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0B99EBE">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4DDF1FF3">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4F93A3DB">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58CCD0A1">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3F690C74">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r>
              <w:rPr>
                <w:rFonts w:hint="eastAsia" w:ascii="Times New Roman" w:hAnsi="Times New Roman"/>
                <w:b w:val="0"/>
                <w:bCs/>
                <w:sz w:val="24"/>
                <w:szCs w:val="24"/>
              </w:rPr>
              <w:t>通过讲解，</w:t>
            </w:r>
            <w:r>
              <w:rPr>
                <w:rFonts w:hint="eastAsia" w:ascii="Times New Roman" w:hAnsi="Times New Roman"/>
                <w:b w:val="0"/>
                <w:bCs/>
                <w:sz w:val="24"/>
                <w:szCs w:val="24"/>
                <w:lang w:val="en-US" w:eastAsia="zh-CN"/>
              </w:rPr>
              <w:t>使学生理解并掌握常见泌尿系统器官的位置和形态。</w:t>
            </w:r>
          </w:p>
          <w:p w14:paraId="180E1F0D">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7A9C889E">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3D162CC7">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70918D14">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24574121">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3BB25750">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29FBEA73">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77E3A6F4">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0A509654">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3D9AC5EF">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1421FD06">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4DE046E9">
            <w:pPr>
              <w:keepNext w:val="0"/>
              <w:keepLines w:val="0"/>
              <w:suppressLineNumbers w:val="0"/>
              <w:spacing w:before="0" w:beforeAutospacing="0" w:after="0" w:afterAutospacing="0" w:line="360" w:lineRule="auto"/>
              <w:ind w:left="0" w:right="0"/>
              <w:jc w:val="left"/>
              <w:rPr>
                <w:rFonts w:hint="eastAsia" w:ascii="Times New Roman" w:hAnsi="Times New Roman"/>
                <w:b w:val="0"/>
                <w:bCs/>
                <w:sz w:val="24"/>
                <w:szCs w:val="24"/>
                <w:lang w:val="en-US" w:eastAsia="zh-CN"/>
              </w:rPr>
            </w:pPr>
          </w:p>
          <w:p w14:paraId="3FD33F61">
            <w:pPr>
              <w:keepNext w:val="0"/>
              <w:keepLines w:val="0"/>
              <w:suppressLineNumbers w:val="0"/>
              <w:spacing w:before="0" w:beforeAutospacing="0" w:after="0" w:afterAutospacing="0" w:line="360" w:lineRule="auto"/>
              <w:ind w:left="0" w:right="0"/>
              <w:jc w:val="left"/>
              <w:rPr>
                <w:rFonts w:hint="default" w:ascii="Times New Roman" w:hAnsi="Times New Roman"/>
                <w:b w:val="0"/>
                <w:bCs/>
                <w:sz w:val="24"/>
                <w:szCs w:val="24"/>
                <w:lang w:val="en-US" w:eastAsia="zh-CN"/>
              </w:rPr>
            </w:pPr>
            <w:r>
              <w:rPr>
                <w:rFonts w:hint="eastAsia" w:ascii="Times New Roman" w:hAnsi="Times New Roman"/>
                <w:b w:val="0"/>
                <w:bCs/>
                <w:sz w:val="24"/>
                <w:szCs w:val="24"/>
                <w:lang w:val="en-US" w:eastAsia="zh-CN"/>
              </w:rPr>
              <w:t>引入课程思政，</w:t>
            </w:r>
            <w:r>
              <w:rPr>
                <w:rFonts w:hint="default" w:ascii="Times New Roman" w:hAnsi="Times New Roman"/>
                <w:b w:val="0"/>
                <w:bCs/>
                <w:sz w:val="24"/>
                <w:szCs w:val="24"/>
                <w:lang w:val="en-US" w:eastAsia="zh-CN"/>
              </w:rPr>
              <w:t>使学生树立结构与功能相联系的观点；增强学生对自身泌尿系统健康的关注，养成良好的生活习惯；介绍器官捐献现状及器官捐献者伟大之处，激发学生无私奉献精神。</w:t>
            </w:r>
          </w:p>
          <w:p w14:paraId="0CF8BB0D">
            <w:pPr>
              <w:keepNext w:val="0"/>
              <w:keepLines w:val="0"/>
              <w:suppressLineNumbers w:val="0"/>
              <w:spacing w:before="0" w:beforeAutospacing="0" w:after="0" w:afterAutospacing="0" w:line="360" w:lineRule="auto"/>
              <w:ind w:left="0" w:right="0"/>
              <w:jc w:val="left"/>
              <w:rPr>
                <w:rFonts w:hint="default" w:ascii="Times New Roman" w:hAnsi="Times New Roman"/>
                <w:b w:val="0"/>
                <w:bCs/>
                <w:sz w:val="24"/>
                <w:szCs w:val="24"/>
                <w:lang w:val="en-US" w:eastAsia="zh-CN"/>
              </w:rPr>
            </w:pPr>
          </w:p>
          <w:p w14:paraId="167084EF">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3EC1FF0">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p w14:paraId="1E2C1183">
            <w:pPr>
              <w:keepNext w:val="0"/>
              <w:keepLines w:val="0"/>
              <w:suppressLineNumbers w:val="0"/>
              <w:spacing w:before="0" w:beforeAutospacing="0" w:after="0" w:afterAutospacing="0" w:line="360" w:lineRule="auto"/>
              <w:ind w:left="0" w:right="0"/>
              <w:jc w:val="left"/>
              <w:rPr>
                <w:rFonts w:hint="default" w:ascii="Times New Roman" w:hAnsi="Times New Roman"/>
                <w:b/>
                <w:sz w:val="24"/>
                <w:szCs w:val="24"/>
              </w:rPr>
            </w:pPr>
          </w:p>
        </w:tc>
      </w:tr>
      <w:tr w14:paraId="7DC5B496">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074CA37">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61A1C22">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w:t>
            </w:r>
            <w:r>
              <w:rPr>
                <w:rFonts w:hint="eastAsia" w:ascii="宋体" w:hAnsi="宋体" w:cs="宋体"/>
                <w:kern w:val="2"/>
                <w:sz w:val="24"/>
                <w:szCs w:val="24"/>
                <w:lang w:val="en-US" w:eastAsia="zh-CN" w:bidi="ar"/>
              </w:rPr>
              <w:t>5</w:t>
            </w:r>
            <w:r>
              <w:rPr>
                <w:rFonts w:hint="default" w:ascii="Times New Roman" w:hAnsi="Times New Roman" w:eastAsia="宋体" w:cs="Times New Roman"/>
                <w:kern w:val="2"/>
                <w:sz w:val="24"/>
                <w:szCs w:val="24"/>
                <w:lang w:val="en-US" w:eastAsia="zh-CN" w:bidi="ar"/>
              </w:rPr>
              <w:t>min</w:t>
            </w:r>
            <w:r>
              <w:rPr>
                <w:rFonts w:hint="eastAsia" w:ascii="宋体" w:hAnsi="宋体" w:eastAsia="宋体" w:cs="宋体"/>
                <w:kern w:val="2"/>
                <w:sz w:val="24"/>
                <w:szCs w:val="24"/>
                <w:lang w:val="en-US" w:eastAsia="zh-CN" w:bidi="ar"/>
              </w:rPr>
              <w:t>）</w:t>
            </w:r>
          </w:p>
        </w:tc>
        <w:tc>
          <w:tcPr>
            <w:tcW w:w="7208" w:type="dxa"/>
            <w:tcBorders>
              <w:tl2br w:val="nil"/>
              <w:tr2bl w:val="nil"/>
            </w:tcBorders>
            <w:vAlign w:val="center"/>
          </w:tcPr>
          <w:p w14:paraId="1E1F029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0EBF2CBE">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宋体" w:hAnsi="宋体" w:eastAsia="宋体" w:cs="宋体"/>
                <w:b/>
                <w:bCs w:val="0"/>
                <w:kern w:val="2"/>
                <w:sz w:val="24"/>
                <w:szCs w:val="24"/>
                <w:lang w:val="en-US" w:eastAsia="zh-CN" w:bidi="ar"/>
              </w:rPr>
            </w:pPr>
            <w:r>
              <w:rPr>
                <w:rFonts w:hint="eastAsia" w:ascii="宋体" w:hAnsi="宋体" w:cs="宋体"/>
                <w:b/>
                <w:bCs w:val="0"/>
                <w:kern w:val="2"/>
                <w:sz w:val="24"/>
                <w:szCs w:val="24"/>
                <w:lang w:val="en-US" w:eastAsia="zh-CN" w:bidi="ar"/>
              </w:rPr>
              <w:t>本</w:t>
            </w:r>
            <w:r>
              <w:rPr>
                <w:rFonts w:hint="eastAsia" w:ascii="宋体" w:hAnsi="宋体" w:eastAsia="宋体" w:cs="宋体"/>
                <w:b/>
                <w:bCs w:val="0"/>
                <w:kern w:val="2"/>
                <w:sz w:val="24"/>
                <w:szCs w:val="24"/>
                <w:lang w:val="en-US" w:eastAsia="zh-CN" w:bidi="ar"/>
              </w:rPr>
              <w:t>节课我们一起学习了</w:t>
            </w:r>
            <w:r>
              <w:rPr>
                <w:rFonts w:hint="eastAsia" w:ascii="宋体" w:hAnsi="宋体" w:cs="宋体"/>
                <w:b/>
                <w:bCs w:val="0"/>
                <w:kern w:val="0"/>
                <w:sz w:val="24"/>
                <w:szCs w:val="24"/>
                <w:lang w:val="en-US" w:eastAsia="zh-CN" w:bidi="ar"/>
              </w:rPr>
              <w:t>泌尿系统，泌尿系统由4类器官构成：肾、输尿管、膀胱、尿道。通过案例教学法和小组讨论法，培养学生的观察能力和分析归纳能力；借助小组讨论尿液形成过程的相关问题，提升学生合作学习和解决问题的能力。</w:t>
            </w:r>
          </w:p>
        </w:tc>
        <w:tc>
          <w:tcPr>
            <w:tcW w:w="1696" w:type="dxa"/>
            <w:tcBorders>
              <w:tl2br w:val="nil"/>
              <w:tr2bl w:val="nil"/>
            </w:tcBorders>
            <w:vAlign w:val="center"/>
          </w:tcPr>
          <w:p w14:paraId="1B253B2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r>
              <w:rPr>
                <w:rFonts w:hint="eastAsia" w:ascii="宋体" w:hAnsi="宋体" w:cs="宋体"/>
                <w:kern w:val="2"/>
                <w:sz w:val="24"/>
                <w:szCs w:val="24"/>
                <w:lang w:val="en-US" w:eastAsia="zh-CN" w:bidi="ar"/>
              </w:rPr>
              <w:t>。</w:t>
            </w:r>
          </w:p>
        </w:tc>
      </w:tr>
      <w:tr w14:paraId="30C22C72">
        <w:tblPrEx>
          <w:tblBorders>
            <w:top w:val="double" w:color="00B0F0" w:sz="4" w:space="0"/>
            <w:left w:val="double" w:color="00B0F0" w:sz="4" w:space="0"/>
            <w:bottom w:val="double" w:color="00B0F0" w:sz="4" w:space="0"/>
            <w:right w:val="double" w:color="00B0F0" w:sz="4" w:space="0"/>
            <w:insideH w:val="single" w:color="4472C4" w:themeColor="accent5" w:sz="4" w:space="0"/>
            <w:insideV w:val="single" w:color="4472C4" w:themeColor="accent5" w:sz="4" w:space="0"/>
          </w:tblBorders>
          <w:tblCellMar>
            <w:top w:w="0" w:type="dxa"/>
            <w:left w:w="108" w:type="dxa"/>
            <w:bottom w:w="0" w:type="dxa"/>
            <w:right w:w="108" w:type="dxa"/>
          </w:tblCellMar>
        </w:tblPrEx>
        <w:trPr>
          <w:trHeight w:val="680" w:hRule="atLeast"/>
          <w:jc w:val="center"/>
        </w:trPr>
        <w:tc>
          <w:tcPr>
            <w:tcW w:w="1584" w:type="dxa"/>
            <w:tcBorders>
              <w:tl2br w:val="nil"/>
              <w:tr2bl w:val="nil"/>
            </w:tcBorders>
            <w:shd w:val="clear" w:color="auto" w:fill="B7F1FF"/>
            <w:vAlign w:val="center"/>
          </w:tcPr>
          <w:p w14:paraId="75C41231">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4"/>
                <w:szCs w:val="24"/>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4"/>
                <w:szCs w:val="24"/>
                <w:lang w:val="en-US" w:eastAsia="zh-CN" w:bidi="ar"/>
              </w:rPr>
              <w:t>（</w:t>
            </w:r>
            <w:r>
              <w:rPr>
                <w:rFonts w:hint="eastAsia" w:ascii="Times New Roman" w:hAnsi="Times New Roman" w:cs="Times New Roman"/>
                <w:b w:val="0"/>
                <w:bCs w:val="0"/>
                <w:kern w:val="2"/>
                <w:sz w:val="24"/>
                <w:szCs w:val="24"/>
                <w:lang w:val="en-US" w:eastAsia="zh-CN" w:bidi="ar"/>
              </w:rPr>
              <w:t>3</w:t>
            </w:r>
            <w:r>
              <w:rPr>
                <w:rFonts w:hint="default" w:ascii="Times New Roman" w:hAnsi="Times New Roman" w:eastAsia="宋体" w:cs="Times New Roman"/>
                <w:b w:val="0"/>
                <w:bCs w:val="0"/>
                <w:kern w:val="2"/>
                <w:sz w:val="24"/>
                <w:szCs w:val="24"/>
                <w:lang w:val="en-US" w:eastAsia="zh-CN" w:bidi="ar"/>
              </w:rPr>
              <w:t>min</w:t>
            </w:r>
            <w:r>
              <w:rPr>
                <w:rFonts w:hint="eastAsia" w:ascii="宋体" w:hAnsi="宋体" w:eastAsia="宋体" w:cs="宋体"/>
                <w:b w:val="0"/>
                <w:bCs w:val="0"/>
                <w:kern w:val="2"/>
                <w:sz w:val="24"/>
                <w:szCs w:val="24"/>
                <w:lang w:val="en-US" w:eastAsia="zh-CN" w:bidi="ar"/>
              </w:rPr>
              <w:t>）</w:t>
            </w:r>
          </w:p>
        </w:tc>
        <w:tc>
          <w:tcPr>
            <w:tcW w:w="7208" w:type="dxa"/>
            <w:tcBorders>
              <w:tl2br w:val="nil"/>
              <w:tr2bl w:val="nil"/>
            </w:tcBorders>
            <w:vAlign w:val="center"/>
          </w:tcPr>
          <w:p w14:paraId="54149AF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07911708">
            <w:pPr>
              <w:keepNext w:val="0"/>
              <w:keepLines w:val="0"/>
              <w:suppressLineNumbers w:val="0"/>
              <w:spacing w:before="0" w:beforeAutospacing="0" w:after="0" w:afterAutospacing="0" w:line="400" w:lineRule="exact"/>
              <w:ind w:left="0" w:right="0"/>
              <w:rPr>
                <w:rFonts w:hint="default" w:ascii="宋体" w:hAnsi="宋体" w:cs="宋体"/>
                <w:color w:val="FF0000"/>
                <w:kern w:val="2"/>
                <w:sz w:val="24"/>
                <w:szCs w:val="24"/>
                <w:lang w:val="en-US" w:eastAsia="zh-CN" w:bidi="ar"/>
              </w:rPr>
            </w:pPr>
            <w:r>
              <w:rPr>
                <w:rFonts w:hint="eastAsia" w:ascii="宋体" w:hAnsi="宋体" w:cs="宋体"/>
                <w:color w:val="FF0000"/>
                <w:kern w:val="2"/>
                <w:sz w:val="24"/>
                <w:szCs w:val="24"/>
                <w:lang w:val="en-US" w:eastAsia="zh-CN" w:bidi="ar"/>
              </w:rPr>
              <w:t>1.输尿管的三处狭窄各位于何处？有何意义？</w:t>
            </w:r>
          </w:p>
          <w:p w14:paraId="1733FF7E">
            <w:pPr>
              <w:keepNext w:val="0"/>
              <w:keepLines w:val="0"/>
              <w:suppressLineNumbers w:val="0"/>
              <w:spacing w:before="0" w:beforeAutospacing="0" w:after="0" w:afterAutospacing="0" w:line="400" w:lineRule="exact"/>
              <w:ind w:left="0" w:right="0"/>
              <w:rPr>
                <w:rFonts w:hint="eastAsia" w:ascii="Calibri" w:hAnsi="宋体" w:eastAsia="宋体" w:cs="Times New Roman"/>
                <w:bCs/>
                <w:kern w:val="2"/>
                <w:sz w:val="24"/>
                <w:szCs w:val="24"/>
                <w:lang w:val="en-US" w:eastAsia="zh-CN" w:bidi="ar-SA"/>
              </w:rPr>
            </w:pPr>
            <w:r>
              <w:rPr>
                <w:rFonts w:hint="eastAsia" w:ascii="宋体" w:hAnsi="宋体" w:cs="宋体"/>
                <w:color w:val="FF0000"/>
                <w:kern w:val="2"/>
                <w:sz w:val="24"/>
                <w:szCs w:val="24"/>
                <w:lang w:val="en-US" w:eastAsia="zh-CN" w:bidi="ar"/>
              </w:rPr>
              <w:t>2.膀胱三角</w:t>
            </w:r>
          </w:p>
        </w:tc>
        <w:tc>
          <w:tcPr>
            <w:tcW w:w="1696" w:type="dxa"/>
            <w:tcBorders>
              <w:tl2br w:val="nil"/>
              <w:tr2bl w:val="nil"/>
            </w:tcBorders>
            <w:vAlign w:val="center"/>
          </w:tcPr>
          <w:p w14:paraId="1E3B54E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val="0"/>
                <w:bCs/>
                <w:kern w:val="2"/>
                <w:sz w:val="24"/>
                <w:szCs w:val="24"/>
                <w:lang w:val="en-US" w:eastAsia="zh-CN" w:bidi="ar"/>
              </w:rPr>
              <w:t>通过课后练习，巩固所学新知识</w:t>
            </w:r>
            <w:r>
              <w:rPr>
                <w:rFonts w:hint="eastAsia" w:ascii="宋体" w:hAnsi="宋体" w:cs="宋体"/>
                <w:b w:val="0"/>
                <w:bCs/>
                <w:kern w:val="2"/>
                <w:sz w:val="24"/>
                <w:szCs w:val="24"/>
                <w:lang w:val="en-US" w:eastAsia="zh-CN" w:bidi="ar"/>
              </w:rPr>
              <w:t>。</w:t>
            </w:r>
          </w:p>
        </w:tc>
      </w:tr>
    </w:tbl>
    <w:p w14:paraId="5BBED159"/>
    <w:sectPr>
      <w:pgSz w:w="11906" w:h="16838"/>
      <w:pgMar w:top="567" w:right="170" w:bottom="850" w:left="170" w:header="567" w:footer="85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微软简老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8E3C">
    <w:pPr>
      <w:pStyle w:val="9"/>
      <w:pBdr>
        <w:bottom w:val="none" w:color="auto" w:sz="0" w:space="1"/>
      </w:pBdr>
      <w:rPr>
        <w:rFonts w:hint="eastAsia" w:eastAsia="宋体"/>
        <w:lang w:eastAsia="zh-CN"/>
      </w:rPr>
    </w:pPr>
    <w:r>
      <w:rPr>
        <w:sz w:val="18"/>
      </w:rPr>
      <mc:AlternateContent>
        <mc:Choice Requires="wps">
          <w:drawing>
            <wp:anchor distT="0" distB="0" distL="114300" distR="114300" simplePos="0" relativeHeight="251661312" behindDoc="0" locked="0" layoutInCell="1" allowOverlap="1">
              <wp:simplePos x="0" y="0"/>
              <wp:positionH relativeFrom="column">
                <wp:posOffset>249555</wp:posOffset>
              </wp:positionH>
              <wp:positionV relativeFrom="paragraph">
                <wp:posOffset>5715</wp:posOffset>
              </wp:positionV>
              <wp:extent cx="6840220" cy="9972040"/>
              <wp:effectExtent l="6350" t="6350" r="11430" b="22860"/>
              <wp:wrapNone/>
              <wp:docPr id="8" name="矩形 8"/>
              <wp:cNvGraphicFramePr/>
              <a:graphic xmlns:a="http://schemas.openxmlformats.org/drawingml/2006/main">
                <a:graphicData uri="http://schemas.microsoft.com/office/word/2010/wordprocessingShape">
                  <wps:wsp>
                    <wps:cNvSpPr/>
                    <wps:spPr>
                      <a:xfrm>
                        <a:off x="293370" y="365760"/>
                        <a:ext cx="6840220" cy="9972040"/>
                      </a:xfrm>
                      <a:prstGeom prst="rect">
                        <a:avLst/>
                      </a:prstGeom>
                      <a:solidFill>
                        <a:schemeClr val="bg1">
                          <a:alpha val="55000"/>
                        </a:schemeClr>
                      </a:solidFill>
                      <a:ln>
                        <a:solidFill>
                          <a:schemeClr val="bg1">
                            <a:lumMod val="95000"/>
                          </a:schemeClr>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9.65pt;margin-top:0.45pt;height:785.2pt;width:538.6pt;z-index:251661312;v-text-anchor:middle;mso-width-relative:page;mso-height-relative:page;" fillcolor="#FFFFFF [3212]" filled="t" stroked="t" coordsize="21600,21600" o:gfxdata="UEsDBAoAAAAAAIdO4kAAAAAAAAAAAAAAAAAEAAAAZHJzL1BLAwQUAAAACACHTuJAtsxTVtgAAAAJ&#10;AQAADwAAAGRycy9kb3ducmV2LnhtbE2PzU7DMBCE70i8g7VI3KhtorY0xKmgqBI3lMKBoxMvSUS8&#10;jmynf0+Peyq3Wc1o5ttifbQD26MPvSMFciaAITXO9NQq+PrcPjwBC1GT0YMjVHDCAOvy9qbQuXEH&#10;qnC/iy1LJRRyraCLccw5D02HVoeZG5GS9+O81TGdvuXG60MqtwN/FGLBre4pLXR6xE2Hze9usgq+&#10;z5vziVfmrcJJfLxs6+Wre/dK3d9J8Qws4jFew3DBT+hQJqbaTWQCGxRkqywlFayAXVwpF3NgdVLz&#10;pcyAlwX//0H5B1BLAwQUAAAACACHTuJAt3dXYZUCAABCBQAADgAAAGRycy9lMm9Eb2MueG1srVRL&#10;btswEN0X6B0I7hvJij+xETkwYrgokDYB0qJrmqIsAfyVpD/pZQp010P0OEWv0UdKiZO0iyxqA9KQ&#10;M3rD92aG5xcHJclOON8aXdLBSU6J0NxUrd6U9NPH1ZszSnxgumLSaFHSO+Hpxfz1q/O9nYnCNEZW&#10;whGAaD/b25I2IdhZlnneCMX8ibFCw1kbp1jA0m2yyrE90JXMijwfZ3vjKusMF95jd9k5aY/oXgJo&#10;6rrlYmn4VgkdOlQnJAug5JvWejpPp61rwcN1XXsRiCwpmIb0RBLY6/jM5udstnHMNi3vj8BecoRn&#10;nBRrNZI+QC1ZYGTr2r+gVMud8aYOJ9yorCOSFAGLQf5Mm9uGWZG4QGpvH0T3/w+Wf9jdONJWJUXZ&#10;NVMo+O9vP379/E7OojZ762cIubU3rl95mJHooXYqvkGBHEpaTE9PJxD1rqSn49Fk3CsrDoFwuMdn&#10;w7wo4OcImE4nRT5MEdkRyDof3gqjSDRK6lC6pCjbXfmA5Ai9D4l5vZFttWqlTAu3WV9KR3YMZV6l&#10;X/ettA3rdkejPL9P6bvwhPkER2qyx0wUE4QSztDdNboKprJQyOsNJUxuMDY8uJTgydc9bH+KYoV/&#10;CpJb9d5U3fb0JceIPJfMN90nKUfXqKoNmD3ZKpQLdB4ISQ0usVZddaK1NtUdKutM1/Le8lUL2Cvm&#10;ww1z6HEwxC0QrvGopQFt01uUNMZ9/dd+jEfrwUvJHjMDSb5smROUyHcaTTkdDFFWEtJiOEKVKXGP&#10;PevHHr1Vlwb1GuC+sTyZMT7Ie7N2Rn3GZbGIWeFimiN3J36/uAzdLOO64WKxSGEYLMvClb61PILH&#10;/tBmsQ2mblMfHdXpRcNopVbor4E4u4/XKep49c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LbM&#10;U1bYAAAACQEAAA8AAAAAAAAAAQAgAAAAIgAAAGRycy9kb3ducmV2LnhtbFBLAQIUABQAAAAIAIdO&#10;4kC3d1dhlQIAAEIFAAAOAAAAAAAAAAEAIAAAACcBAABkcnMvZTJvRG9jLnhtbFBLBQYAAAAABgAG&#10;AFkBAAAuBgAAAAA=&#10;">
              <v:fill on="t" opacity="36044f" focussize="0,0"/>
              <v:stroke weight="1pt" color="#F2F2F2 [3052]" miterlimit="8" joinstyle="miter"/>
              <v:imagedata o:title=""/>
              <o:lock v:ext="edit" aspectratio="f"/>
            </v:rect>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column">
            <wp:posOffset>-113030</wp:posOffset>
          </wp:positionH>
          <wp:positionV relativeFrom="paragraph">
            <wp:posOffset>-350520</wp:posOffset>
          </wp:positionV>
          <wp:extent cx="7559040" cy="10692130"/>
          <wp:effectExtent l="0" t="0" r="3810" b="13970"/>
          <wp:wrapNone/>
          <wp:docPr id="7" name="图片 7"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医学背景2"/>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p w14:paraId="76D56191">
    <w:pPr>
      <w:pStyle w:val="9"/>
      <w:pBdr>
        <w:bottom w:val="none" w:color="auto" w:sz="0" w:space="1"/>
      </w:pBdr>
      <w:rPr>
        <w:rFonts w:hint="eastAsia" w:eastAsia="宋体"/>
        <w:lang w:eastAsia="zh-CN"/>
      </w:rPr>
    </w:pPr>
    <w:r>
      <w:rPr>
        <w:rFonts w:hint="eastAsia" w:eastAsia="宋体"/>
        <w:lang w:eastAsia="zh-CN"/>
      </w:rPr>
      <w:drawing>
        <wp:inline distT="0" distB="0" distL="114300" distR="114300">
          <wp:extent cx="6614160" cy="9355455"/>
          <wp:effectExtent l="0" t="0" r="15240" b="17145"/>
          <wp:docPr id="6" name="图片 6" descr="医学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学背景2"/>
                  <pic:cNvPicPr>
                    <a:picLocks noChangeAspect="1"/>
                  </pic:cNvPicPr>
                </pic:nvPicPr>
                <pic:blipFill>
                  <a:blip r:embed="rId1"/>
                  <a:stretch>
                    <a:fillRect/>
                  </a:stretch>
                </pic:blipFill>
                <pic:spPr>
                  <a:xfrm>
                    <a:off x="0" y="0"/>
                    <a:ext cx="6614160" cy="935545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B6F23">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-115570</wp:posOffset>
          </wp:positionH>
          <wp:positionV relativeFrom="paragraph">
            <wp:posOffset>-367030</wp:posOffset>
          </wp:positionV>
          <wp:extent cx="7559040" cy="10692130"/>
          <wp:effectExtent l="0" t="0" r="3810" b="13970"/>
          <wp:wrapNone/>
          <wp:docPr id="3" name="图片 3" descr="医学封面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医学封面背景"/>
                  <pic:cNvPicPr>
                    <a:picLocks noChangeAspect="1"/>
                  </pic:cNvPicPr>
                </pic:nvPicPr>
                <pic:blipFill>
                  <a:blip r:embed="rId1"/>
                  <a:stretch>
                    <a:fillRect/>
                  </a:stretch>
                </pic:blipFill>
                <pic:spPr>
                  <a:xfrm>
                    <a:off x="0" y="0"/>
                    <a:ext cx="7559040" cy="1069213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42F3D4"/>
    <w:multiLevelType w:val="singleLevel"/>
    <w:tmpl w:val="4742F3D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wZDJhYjUyNWMyYTM4YmY1YzczYWE4MTIwOWE1NDY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4336"/>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1370F93"/>
    <w:rsid w:val="027125E7"/>
    <w:rsid w:val="027B08F2"/>
    <w:rsid w:val="06ED211B"/>
    <w:rsid w:val="06F70E8B"/>
    <w:rsid w:val="0AC91BFE"/>
    <w:rsid w:val="0BF81963"/>
    <w:rsid w:val="0DE54509"/>
    <w:rsid w:val="0E3C75E8"/>
    <w:rsid w:val="0FDA5698"/>
    <w:rsid w:val="11447B82"/>
    <w:rsid w:val="11692E07"/>
    <w:rsid w:val="11873BA2"/>
    <w:rsid w:val="12A66996"/>
    <w:rsid w:val="138F7CBA"/>
    <w:rsid w:val="15DF7B3C"/>
    <w:rsid w:val="17142067"/>
    <w:rsid w:val="18DC5659"/>
    <w:rsid w:val="1934092B"/>
    <w:rsid w:val="19DD0836"/>
    <w:rsid w:val="19F80B19"/>
    <w:rsid w:val="1A2B642B"/>
    <w:rsid w:val="1A8C7B66"/>
    <w:rsid w:val="1D362120"/>
    <w:rsid w:val="1DEB01DB"/>
    <w:rsid w:val="1EF74148"/>
    <w:rsid w:val="1FB84519"/>
    <w:rsid w:val="20F13C9B"/>
    <w:rsid w:val="223F682F"/>
    <w:rsid w:val="236B2A0F"/>
    <w:rsid w:val="238347DF"/>
    <w:rsid w:val="23D05537"/>
    <w:rsid w:val="24B477DD"/>
    <w:rsid w:val="263B2864"/>
    <w:rsid w:val="278141AB"/>
    <w:rsid w:val="28B578A7"/>
    <w:rsid w:val="29787B81"/>
    <w:rsid w:val="29E11C7D"/>
    <w:rsid w:val="2BC66F36"/>
    <w:rsid w:val="2BD03721"/>
    <w:rsid w:val="2D473B7C"/>
    <w:rsid w:val="2ED40002"/>
    <w:rsid w:val="2F5922B5"/>
    <w:rsid w:val="30354AD0"/>
    <w:rsid w:val="317A4765"/>
    <w:rsid w:val="31B24246"/>
    <w:rsid w:val="321C75CA"/>
    <w:rsid w:val="322A12C5"/>
    <w:rsid w:val="33CF29B4"/>
    <w:rsid w:val="34037F0F"/>
    <w:rsid w:val="3466544E"/>
    <w:rsid w:val="34AD60CD"/>
    <w:rsid w:val="34B67F89"/>
    <w:rsid w:val="35B069A7"/>
    <w:rsid w:val="368D542E"/>
    <w:rsid w:val="3782091B"/>
    <w:rsid w:val="388B134B"/>
    <w:rsid w:val="3C8B3CCA"/>
    <w:rsid w:val="3CF655E7"/>
    <w:rsid w:val="3D171177"/>
    <w:rsid w:val="3D3610C3"/>
    <w:rsid w:val="414665FD"/>
    <w:rsid w:val="4182391A"/>
    <w:rsid w:val="42390195"/>
    <w:rsid w:val="42876CE2"/>
    <w:rsid w:val="4323451C"/>
    <w:rsid w:val="436C72A2"/>
    <w:rsid w:val="43CD7F64"/>
    <w:rsid w:val="44B33A23"/>
    <w:rsid w:val="45C91BBA"/>
    <w:rsid w:val="45EA1019"/>
    <w:rsid w:val="45F93C0E"/>
    <w:rsid w:val="47E60D2B"/>
    <w:rsid w:val="48A759E8"/>
    <w:rsid w:val="49F8701E"/>
    <w:rsid w:val="4A8479D5"/>
    <w:rsid w:val="4AAC3789"/>
    <w:rsid w:val="4AC94B13"/>
    <w:rsid w:val="4B58631B"/>
    <w:rsid w:val="4C7F0E23"/>
    <w:rsid w:val="4DA30911"/>
    <w:rsid w:val="4EB470B0"/>
    <w:rsid w:val="4F8627FB"/>
    <w:rsid w:val="54615E9D"/>
    <w:rsid w:val="55F303C7"/>
    <w:rsid w:val="56B6463F"/>
    <w:rsid w:val="59427955"/>
    <w:rsid w:val="5A7C6694"/>
    <w:rsid w:val="5B2E628D"/>
    <w:rsid w:val="5B591D6B"/>
    <w:rsid w:val="600E33E1"/>
    <w:rsid w:val="613148E1"/>
    <w:rsid w:val="614E0C9F"/>
    <w:rsid w:val="622A303A"/>
    <w:rsid w:val="640A35A3"/>
    <w:rsid w:val="640E5323"/>
    <w:rsid w:val="661E3335"/>
    <w:rsid w:val="66E35C90"/>
    <w:rsid w:val="69601EB7"/>
    <w:rsid w:val="69AC2A06"/>
    <w:rsid w:val="6A9A57A4"/>
    <w:rsid w:val="6F3B6D06"/>
    <w:rsid w:val="6FF10085"/>
    <w:rsid w:val="704305FD"/>
    <w:rsid w:val="723010AC"/>
    <w:rsid w:val="751F49D4"/>
    <w:rsid w:val="75322959"/>
    <w:rsid w:val="78C22246"/>
    <w:rsid w:val="7CAC1362"/>
    <w:rsid w:val="7D5E37C2"/>
    <w:rsid w:val="7E1F5A45"/>
    <w:rsid w:val="7F2A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link w:val="32"/>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5"/>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7"/>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8"/>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30"/>
    <w:unhideWhenUsed/>
    <w:qFormat/>
    <w:uiPriority w:val="0"/>
    <w:rPr>
      <w:rFonts w:eastAsia="黑体" w:asciiTheme="majorHAnsi" w:hAnsiTheme="majorHAnsi" w:cstheme="majorBidi"/>
      <w:sz w:val="20"/>
      <w:szCs w:val="20"/>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paragraph" w:customStyle="1" w:styleId="15">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6">
    <w:name w:val="Heading #3|1"/>
    <w:basedOn w:val="1"/>
    <w:link w:val="17"/>
    <w:qFormat/>
    <w:uiPriority w:val="0"/>
    <w:pPr>
      <w:spacing w:after="160"/>
      <w:outlineLvl w:val="2"/>
    </w:pPr>
    <w:rPr>
      <w:rFonts w:ascii="宋体" w:hAnsi="宋体" w:cs="宋体"/>
      <w:color w:val="EC008D"/>
      <w:sz w:val="20"/>
      <w:szCs w:val="20"/>
      <w:lang w:val="zh-TW" w:eastAsia="zh-TW" w:bidi="zh-TW"/>
    </w:rPr>
  </w:style>
  <w:style w:type="character" w:customStyle="1" w:styleId="17">
    <w:name w:val="Heading #3|1 Char"/>
    <w:link w:val="16"/>
    <w:qFormat/>
    <w:uiPriority w:val="0"/>
    <w:rPr>
      <w:rFonts w:ascii="宋体" w:hAnsi="宋体" w:eastAsia="宋体" w:cs="宋体"/>
      <w:color w:val="EC008D"/>
      <w:sz w:val="20"/>
      <w:szCs w:val="20"/>
      <w:lang w:val="zh-TW" w:eastAsia="zh-TW" w:bidi="zh-TW"/>
    </w:rPr>
  </w:style>
  <w:style w:type="paragraph" w:customStyle="1" w:styleId="18">
    <w:name w:val="Body text|1"/>
    <w:basedOn w:val="1"/>
    <w:link w:val="19"/>
    <w:unhideWhenUsed/>
    <w:qFormat/>
    <w:uiPriority w:val="0"/>
    <w:pPr>
      <w:spacing w:line="360" w:lineRule="auto"/>
      <w:ind w:firstLine="400"/>
    </w:pPr>
    <w:rPr>
      <w:rFonts w:ascii="宋体" w:hAnsi="宋体" w:cs="宋体"/>
      <w:sz w:val="20"/>
      <w:szCs w:val="20"/>
      <w:lang w:val="zh-TW" w:eastAsia="zh-TW" w:bidi="zh-TW"/>
    </w:rPr>
  </w:style>
  <w:style w:type="character" w:customStyle="1" w:styleId="19">
    <w:name w:val="Body text|1 Char"/>
    <w:link w:val="18"/>
    <w:qFormat/>
    <w:uiPriority w:val="0"/>
    <w:rPr>
      <w:rFonts w:ascii="宋体" w:hAnsi="宋体" w:eastAsia="宋体" w:cs="宋体"/>
      <w:sz w:val="20"/>
      <w:szCs w:val="20"/>
      <w:lang w:val="zh-TW" w:eastAsia="zh-TW" w:bidi="zh-TW"/>
    </w:rPr>
  </w:style>
  <w:style w:type="character" w:customStyle="1" w:styleId="20">
    <w:name w:val="页眉 Char"/>
    <w:basedOn w:val="13"/>
    <w:link w:val="9"/>
    <w:qFormat/>
    <w:uiPriority w:val="99"/>
    <w:rPr>
      <w:rFonts w:ascii="Calibri" w:hAnsi="Calibri" w:eastAsia="宋体" w:cs="Times New Roman"/>
      <w:sz w:val="18"/>
      <w:szCs w:val="18"/>
    </w:rPr>
  </w:style>
  <w:style w:type="character" w:customStyle="1" w:styleId="21">
    <w:name w:val="页脚 Char"/>
    <w:basedOn w:val="13"/>
    <w:link w:val="8"/>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知识拓展内容"/>
    <w:basedOn w:val="1"/>
    <w:link w:val="24"/>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4">
    <w:name w:val="知识拓展内容 Char"/>
    <w:link w:val="23"/>
    <w:qFormat/>
    <w:uiPriority w:val="0"/>
    <w:rPr>
      <w:rFonts w:ascii="Times New Roman" w:hAnsi="Times New Roman" w:eastAsia="仿宋_GB2312" w:cs="Times New Roman"/>
      <w:kern w:val="10"/>
      <w:szCs w:val="21"/>
      <w:shd w:val="clear" w:color="auto" w:fill="FADCE9"/>
      <w:lang w:val="zh-CN" w:eastAsia="zh-CN"/>
    </w:rPr>
  </w:style>
  <w:style w:type="character" w:customStyle="1" w:styleId="25">
    <w:name w:val="标题 4 Char"/>
    <w:basedOn w:val="13"/>
    <w:link w:val="4"/>
    <w:qFormat/>
    <w:uiPriority w:val="0"/>
    <w:rPr>
      <w:rFonts w:ascii="Times New Roman" w:hAnsi="Times New Roman" w:eastAsia="方正宋黑_GBK" w:cs="Times New Roman"/>
      <w:color w:val="E4007F"/>
      <w:sz w:val="26"/>
      <w:szCs w:val="20"/>
    </w:rPr>
  </w:style>
  <w:style w:type="character" w:customStyle="1" w:styleId="26">
    <w:name w:val="字符样式 拼音字体"/>
    <w:qFormat/>
    <w:uiPriority w:val="0"/>
    <w:rPr>
      <w:rFonts w:ascii="PinYinok" w:hAnsi="PinYinok"/>
      <w:sz w:val="24"/>
      <w:szCs w:val="24"/>
    </w:rPr>
  </w:style>
  <w:style w:type="character" w:customStyle="1" w:styleId="27">
    <w:name w:val="标题 5 Char"/>
    <w:basedOn w:val="13"/>
    <w:link w:val="5"/>
    <w:semiHidden/>
    <w:qFormat/>
    <w:uiPriority w:val="9"/>
    <w:rPr>
      <w:rFonts w:ascii="Calibri" w:hAnsi="Calibri" w:eastAsia="宋体" w:cs="Times New Roman"/>
      <w:b/>
      <w:bCs/>
      <w:sz w:val="28"/>
      <w:szCs w:val="28"/>
    </w:rPr>
  </w:style>
  <w:style w:type="character" w:customStyle="1" w:styleId="28">
    <w:name w:val="标题 6 Char"/>
    <w:basedOn w:val="13"/>
    <w:link w:val="6"/>
    <w:semiHidden/>
    <w:qFormat/>
    <w:uiPriority w:val="9"/>
    <w:rPr>
      <w:rFonts w:asciiTheme="majorHAnsi" w:hAnsiTheme="majorHAnsi" w:eastAsiaTheme="majorEastAsia" w:cstheme="majorBidi"/>
      <w:b/>
      <w:bCs/>
      <w:sz w:val="24"/>
      <w:szCs w:val="24"/>
    </w:rPr>
  </w:style>
  <w:style w:type="paragraph" w:customStyle="1" w:styleId="29">
    <w:name w:val="图片"/>
    <w:basedOn w:val="1"/>
    <w:next w:val="7"/>
    <w:link w:val="31"/>
    <w:qFormat/>
    <w:uiPriority w:val="0"/>
    <w:pPr>
      <w:spacing w:before="120"/>
      <w:jc w:val="center"/>
    </w:pPr>
    <w:rPr>
      <w:rFonts w:ascii="Times New Roman" w:hAnsi="Times New Roman"/>
      <w:szCs w:val="20"/>
    </w:rPr>
  </w:style>
  <w:style w:type="character" w:customStyle="1" w:styleId="30">
    <w:name w:val="题注 Char"/>
    <w:link w:val="7"/>
    <w:qFormat/>
    <w:locked/>
    <w:uiPriority w:val="0"/>
    <w:rPr>
      <w:rFonts w:eastAsia="黑体" w:asciiTheme="majorHAnsi" w:hAnsiTheme="majorHAnsi" w:cstheme="majorBidi"/>
      <w:sz w:val="20"/>
      <w:szCs w:val="20"/>
    </w:rPr>
  </w:style>
  <w:style w:type="character" w:customStyle="1" w:styleId="31">
    <w:name w:val="图片 Char"/>
    <w:link w:val="29"/>
    <w:qFormat/>
    <w:locked/>
    <w:uiPriority w:val="0"/>
    <w:rPr>
      <w:rFonts w:ascii="Times New Roman" w:hAnsi="Times New Roman" w:eastAsia="宋体" w:cs="Times New Roman"/>
      <w:szCs w:val="20"/>
    </w:rPr>
  </w:style>
  <w:style w:type="character" w:customStyle="1" w:styleId="32">
    <w:name w:val="标题 3 Char"/>
    <w:basedOn w:val="13"/>
    <w:link w:val="3"/>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2487</Words>
  <Characters>2578</Characters>
  <Lines>1</Lines>
  <Paragraphs>1</Paragraphs>
  <TotalTime>0</TotalTime>
  <ScaleCrop>false</ScaleCrop>
  <LinksUpToDate>false</LinksUpToDate>
  <CharactersWithSpaces>2590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嘟嘟</cp:lastModifiedBy>
  <dcterms:modified xsi:type="dcterms:W3CDTF">2025-08-18T07:29:05Z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C2C0F08D042C42EFAA7FA92164594F5A_13</vt:lpwstr>
  </property>
  <property fmtid="{D5CDD505-2E9C-101B-9397-08002B2CF9AE}" pid="4" name="KSOTemplateDocerSaveRecord">
    <vt:lpwstr>eyJoZGlkIjoiNTRhMzg2OWJjMjI3MTg1NjMwMzY2YzM2YjFhZmRkZDkiLCJ1c2VySWQiOiI2NzMyNTM1ODMifQ==</vt:lpwstr>
  </property>
</Properties>
</file>